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9022" w14:textId="70D23925" w:rsidR="00931E3B" w:rsidRPr="00710C91" w:rsidRDefault="002D552E" w:rsidP="00710C91">
      <w:pPr>
        <w:pStyle w:val="ListParagraph"/>
        <w:numPr>
          <w:ilvl w:val="0"/>
          <w:numId w:val="1"/>
        </w:numPr>
        <w:spacing w:after="0" w:line="240" w:lineRule="auto"/>
        <w:rPr>
          <w:rFonts w:eastAsia="Times New Roman" w:cs="Times New Roman"/>
          <w:b/>
          <w:szCs w:val="24"/>
        </w:rPr>
      </w:pPr>
      <w:r w:rsidRPr="00710C91">
        <w:rPr>
          <w:rFonts w:eastAsia="Times New Roman" w:cs="Times New Roman"/>
          <w:b/>
          <w:szCs w:val="24"/>
        </w:rPr>
        <w:t>COURSE TITLE*:</w:t>
      </w:r>
      <w:r w:rsidR="00FC2862" w:rsidRPr="00710C91">
        <w:rPr>
          <w:rFonts w:eastAsia="Times New Roman" w:cs="Times New Roman"/>
          <w:b/>
          <w:szCs w:val="24"/>
        </w:rPr>
        <w:t xml:space="preserve"> </w:t>
      </w:r>
      <w:r w:rsidR="00710C91" w:rsidRPr="00710C91">
        <w:rPr>
          <w:rFonts w:eastAsia="Times New Roman" w:cs="Times New Roman"/>
          <w:szCs w:val="24"/>
        </w:rPr>
        <w:t>Nursing Concepts IV:  Complex and Higher Acuity Conditions</w:t>
      </w:r>
    </w:p>
    <w:p w14:paraId="4BE72897" w14:textId="77777777" w:rsidR="00710C91" w:rsidRPr="00710C91" w:rsidRDefault="00710C91" w:rsidP="00710C91">
      <w:pPr>
        <w:pStyle w:val="ListParagraph"/>
        <w:spacing w:after="0" w:line="240" w:lineRule="auto"/>
        <w:rPr>
          <w:rFonts w:eastAsia="Times New Roman" w:cs="Times New Roman"/>
          <w:b/>
          <w:szCs w:val="24"/>
        </w:rPr>
      </w:pPr>
    </w:p>
    <w:p w14:paraId="43D6665A" w14:textId="74570E9B" w:rsidR="002D552E" w:rsidRPr="002D552E" w:rsidRDefault="002D552E" w:rsidP="00710C91">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710C91" w:rsidRPr="00710C91">
        <w:rPr>
          <w:rFonts w:eastAsia="Times New Roman" w:cs="Times New Roman"/>
          <w:szCs w:val="24"/>
        </w:rPr>
        <w:t>NRSG 2600</w:t>
      </w:r>
    </w:p>
    <w:p w14:paraId="43D6665B" w14:textId="77777777" w:rsidR="002D552E" w:rsidRPr="002D552E" w:rsidRDefault="002D552E" w:rsidP="002D552E">
      <w:pPr>
        <w:spacing w:after="0" w:line="240" w:lineRule="auto"/>
        <w:rPr>
          <w:rFonts w:eastAsia="Times New Roman" w:cs="Times New Roman"/>
          <w:b/>
          <w:szCs w:val="24"/>
        </w:rPr>
      </w:pPr>
    </w:p>
    <w:p w14:paraId="6AA4795A" w14:textId="0C3C38B7" w:rsidR="00710C91" w:rsidRDefault="002D552E" w:rsidP="00710C91">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710C91">
        <w:rPr>
          <w:rFonts w:eastAsia="Times New Roman" w:cs="Times New Roman"/>
          <w:b/>
          <w:szCs w:val="24"/>
        </w:rPr>
        <w:t xml:space="preserve"> </w:t>
      </w:r>
      <w:r w:rsidR="00710C91" w:rsidRPr="00710C91">
        <w:rPr>
          <w:rFonts w:eastAsia="Times New Roman" w:cs="Times New Roman"/>
          <w:szCs w:val="24"/>
        </w:rPr>
        <w:t xml:space="preserve">BIOL 1510, BIOL 1520, </w:t>
      </w:r>
      <w:r w:rsidR="006A35AD">
        <w:rPr>
          <w:rFonts w:eastAsia="Times New Roman" w:cs="Times New Roman"/>
          <w:szCs w:val="24"/>
        </w:rPr>
        <w:t xml:space="preserve">BIOL 2300, </w:t>
      </w:r>
      <w:r w:rsidR="00710C91" w:rsidRPr="00710C91">
        <w:rPr>
          <w:rFonts w:eastAsia="Times New Roman" w:cs="Times New Roman"/>
          <w:szCs w:val="24"/>
        </w:rPr>
        <w:t xml:space="preserve">ENGL 1101, ENGL 1102, MATH 1135, NRSG 1200, NRSG 1300, NRSG 1500, NRSG 1600, NRSG 2300, NRSG 2500, </w:t>
      </w:r>
      <w:r w:rsidR="006A35AD">
        <w:rPr>
          <w:rFonts w:eastAsia="Times New Roman" w:cs="Times New Roman"/>
          <w:szCs w:val="24"/>
        </w:rPr>
        <w:t xml:space="preserve">NRSG 2700, </w:t>
      </w:r>
      <w:r w:rsidR="00710C91" w:rsidRPr="00710C91">
        <w:rPr>
          <w:rFonts w:eastAsia="Times New Roman" w:cs="Times New Roman"/>
          <w:szCs w:val="24"/>
        </w:rPr>
        <w:t>PSYC 1111, and SOCI 1170</w:t>
      </w:r>
      <w:r w:rsidRPr="00710C91">
        <w:rPr>
          <w:rFonts w:eastAsia="Times New Roman" w:cs="Times New Roman"/>
          <w:szCs w:val="24"/>
        </w:rPr>
        <w:tab/>
      </w:r>
    </w:p>
    <w:p w14:paraId="5590161A" w14:textId="77777777" w:rsidR="00710C91" w:rsidRPr="00710C91" w:rsidRDefault="00710C91" w:rsidP="00710C91">
      <w:pPr>
        <w:pStyle w:val="ListParagraph"/>
        <w:rPr>
          <w:rFonts w:eastAsia="Times New Roman" w:cs="Times New Roman"/>
          <w:b/>
          <w:szCs w:val="24"/>
        </w:rPr>
      </w:pPr>
    </w:p>
    <w:p w14:paraId="43D6665C" w14:textId="1790FB4C" w:rsidR="002D552E" w:rsidRPr="002D552E" w:rsidRDefault="002D552E" w:rsidP="00710C91">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710C91">
        <w:rPr>
          <w:rFonts w:eastAsia="Times New Roman" w:cs="Times New Roman"/>
          <w:b/>
          <w:szCs w:val="24"/>
        </w:rPr>
        <w:t xml:space="preserve"> </w:t>
      </w:r>
      <w:r w:rsidR="00710C91" w:rsidRPr="00710C91">
        <w:rPr>
          <w:rFonts w:eastAsia="Times New Roman" w:cs="Times New Roman"/>
          <w:szCs w:val="24"/>
        </w:rPr>
        <w:t>NRSG 1107, NRSG 2400 and NRSG 2800</w:t>
      </w:r>
    </w:p>
    <w:p w14:paraId="43D6665D" w14:textId="77777777" w:rsidR="002D552E" w:rsidRPr="002D552E" w:rsidRDefault="002D552E" w:rsidP="002D552E">
      <w:pPr>
        <w:spacing w:after="0" w:line="240" w:lineRule="auto"/>
        <w:rPr>
          <w:rFonts w:eastAsia="Times New Roman" w:cs="Times New Roman"/>
          <w:b/>
          <w:szCs w:val="24"/>
        </w:rPr>
      </w:pPr>
    </w:p>
    <w:p w14:paraId="43D6665E" w14:textId="39F1FA0E"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xml:space="preserve">: </w:t>
      </w:r>
    </w:p>
    <w:p w14:paraId="1312B6EB" w14:textId="77777777" w:rsidR="0056552D" w:rsidRPr="0056552D" w:rsidRDefault="0056552D" w:rsidP="0056552D">
      <w:pPr>
        <w:spacing w:after="0" w:line="240" w:lineRule="auto"/>
        <w:rPr>
          <w:rFonts w:eastAsia="Times New Roman" w:cs="Times New Roman"/>
          <w:b/>
          <w:szCs w:val="24"/>
        </w:rPr>
      </w:pPr>
    </w:p>
    <w:p w14:paraId="43D66660" w14:textId="0E88833E" w:rsidR="002D552E" w:rsidRPr="002D552E" w:rsidRDefault="002D552E" w:rsidP="1C3C42D6">
      <w:pPr>
        <w:pStyle w:val="ListParagraph"/>
        <w:numPr>
          <w:ilvl w:val="0"/>
          <w:numId w:val="1"/>
        </w:numPr>
        <w:spacing w:after="0" w:line="240" w:lineRule="auto"/>
        <w:rPr>
          <w:rFonts w:eastAsia="Times New Roman" w:cs="Times New Roman"/>
          <w:b/>
          <w:bCs/>
        </w:rPr>
      </w:pPr>
      <w:r w:rsidRPr="1C3C42D6">
        <w:rPr>
          <w:rFonts w:eastAsia="Times New Roman" w:cs="Times New Roman"/>
          <w:b/>
          <w:bCs/>
        </w:rPr>
        <w:t>CREDIT HOURS*:</w:t>
      </w:r>
      <w:r>
        <w:tab/>
      </w:r>
      <w:r w:rsidR="00845AFC" w:rsidRPr="1C3C42D6">
        <w:rPr>
          <w:rFonts w:eastAsia="Times New Roman" w:cs="Times New Roman"/>
        </w:rPr>
        <w:t>4</w:t>
      </w:r>
      <w:r>
        <w:tab/>
      </w:r>
      <w:r>
        <w:tab/>
      </w:r>
      <w:r>
        <w:tab/>
      </w:r>
      <w:r w:rsidRPr="1C3C42D6">
        <w:rPr>
          <w:rFonts w:eastAsia="Times New Roman" w:cs="Times New Roman"/>
          <w:b/>
          <w:bCs/>
        </w:rPr>
        <w:t>LECTURE HOURS*:</w:t>
      </w:r>
      <w:r w:rsidR="00FC2862" w:rsidRPr="1C3C42D6">
        <w:rPr>
          <w:rFonts w:eastAsia="Times New Roman" w:cs="Times New Roman"/>
          <w:b/>
          <w:bCs/>
        </w:rPr>
        <w:t xml:space="preserve"> </w:t>
      </w:r>
      <w:r w:rsidR="00845AFC" w:rsidRPr="1C3C42D6">
        <w:rPr>
          <w:rFonts w:eastAsia="Times New Roman" w:cs="Times New Roman"/>
        </w:rPr>
        <w:t>2</w:t>
      </w:r>
      <w:r w:rsidR="0CCE2C7A" w:rsidRPr="1C3C42D6">
        <w:rPr>
          <w:rFonts w:eastAsia="Times New Roman" w:cs="Times New Roman"/>
        </w:rPr>
        <w:t xml:space="preserve"> (25 clock hours)</w:t>
      </w:r>
    </w:p>
    <w:p w14:paraId="241998C2" w14:textId="26D10188" w:rsidR="00031335" w:rsidRDefault="002D552E" w:rsidP="29E7BC4D">
      <w:pPr>
        <w:spacing w:after="0" w:line="240" w:lineRule="auto"/>
        <w:rPr>
          <w:rFonts w:eastAsia="Times New Roman" w:cs="Times New Roman"/>
          <w:b/>
          <w:bCs/>
        </w:rPr>
      </w:pPr>
      <w:r w:rsidRPr="002D552E">
        <w:rPr>
          <w:rFonts w:eastAsia="Times New Roman" w:cs="Times New Roman"/>
          <w:b/>
          <w:szCs w:val="24"/>
        </w:rPr>
        <w:tab/>
      </w:r>
      <w:r w:rsidRPr="1C3C42D6">
        <w:rPr>
          <w:rFonts w:eastAsia="Times New Roman" w:cs="Times New Roman"/>
          <w:b/>
          <w:bCs/>
        </w:rPr>
        <w:t>LABORATORY HOURS*:</w:t>
      </w:r>
      <w:r w:rsidR="00845AFC" w:rsidRPr="1C3C42D6">
        <w:rPr>
          <w:rFonts w:eastAsia="Times New Roman" w:cs="Times New Roman"/>
          <w:b/>
          <w:bCs/>
        </w:rPr>
        <w:t xml:space="preserve"> </w:t>
      </w:r>
      <w:r w:rsidR="00845AFC" w:rsidRPr="1C3C42D6">
        <w:rPr>
          <w:rFonts w:eastAsia="Times New Roman" w:cs="Times New Roman"/>
        </w:rPr>
        <w:t>0.25</w:t>
      </w:r>
      <w:r w:rsidR="00845AFC" w:rsidRPr="1C3C42D6">
        <w:rPr>
          <w:rFonts w:eastAsia="Times New Roman" w:cs="Times New Roman"/>
          <w:b/>
          <w:bCs/>
        </w:rPr>
        <w:t xml:space="preserve"> </w:t>
      </w:r>
      <w:r w:rsidRPr="1C3C42D6">
        <w:rPr>
          <w:rFonts w:eastAsia="Times New Roman" w:cs="Times New Roman"/>
        </w:rPr>
        <w:t>(</w:t>
      </w:r>
      <w:r w:rsidR="733C2B5C" w:rsidRPr="1C3C42D6">
        <w:rPr>
          <w:rFonts w:eastAsia="Times New Roman" w:cs="Times New Roman"/>
        </w:rPr>
        <w:t>9.38</w:t>
      </w:r>
      <w:r w:rsidR="00845AFC" w:rsidRPr="1C3C42D6">
        <w:rPr>
          <w:rFonts w:eastAsia="Times New Roman" w:cs="Times New Roman"/>
        </w:rPr>
        <w:t xml:space="preserve"> </w:t>
      </w:r>
      <w:r w:rsidRPr="1C3C42D6">
        <w:rPr>
          <w:rFonts w:eastAsia="Times New Roman" w:cs="Times New Roman"/>
        </w:rPr>
        <w:t>c</w:t>
      </w:r>
      <w:r w:rsidR="658939E8" w:rsidRPr="1C3C42D6">
        <w:rPr>
          <w:rFonts w:eastAsia="Times New Roman" w:cs="Times New Roman"/>
        </w:rPr>
        <w:t>lock</w:t>
      </w:r>
      <w:r w:rsidRPr="1C3C42D6">
        <w:rPr>
          <w:rFonts w:eastAsia="Times New Roman" w:cs="Times New Roman"/>
        </w:rPr>
        <w:t xml:space="preserve"> hours)</w:t>
      </w:r>
      <w:r w:rsidR="00031335" w:rsidRPr="1C3C42D6">
        <w:rPr>
          <w:rFonts w:eastAsia="Times New Roman" w:cs="Times New Roman"/>
          <w:b/>
          <w:bCs/>
        </w:rPr>
        <w:t xml:space="preserve"> </w:t>
      </w:r>
    </w:p>
    <w:p w14:paraId="3B02C5A4" w14:textId="26D10188" w:rsidR="00031335" w:rsidRDefault="002D552E" w:rsidP="29E7BC4D">
      <w:pPr>
        <w:spacing w:after="0" w:line="240" w:lineRule="auto"/>
        <w:ind w:firstLine="720"/>
        <w:rPr>
          <w:rFonts w:eastAsia="Times New Roman" w:cs="Times New Roman"/>
          <w:b/>
          <w:bCs/>
        </w:rPr>
      </w:pPr>
      <w:r w:rsidRPr="1C3C42D6">
        <w:rPr>
          <w:rFonts w:eastAsia="Times New Roman" w:cs="Times New Roman"/>
          <w:b/>
          <w:bCs/>
        </w:rPr>
        <w:t>OBSERVATION HOURS*</w:t>
      </w:r>
      <w:r w:rsidR="313FB266" w:rsidRPr="1C3C42D6">
        <w:rPr>
          <w:rFonts w:eastAsia="Times New Roman" w:cs="Times New Roman"/>
          <w:b/>
          <w:bCs/>
        </w:rPr>
        <w:t xml:space="preserve">: </w:t>
      </w:r>
      <w:r w:rsidR="313FB266" w:rsidRPr="1C3C42D6">
        <w:rPr>
          <w:rFonts w:eastAsia="Times New Roman" w:cs="Times New Roman"/>
        </w:rPr>
        <w:t>0</w:t>
      </w:r>
    </w:p>
    <w:p w14:paraId="43D66661" w14:textId="11B2C26D" w:rsidR="002D552E" w:rsidRPr="002D552E" w:rsidRDefault="00031335" w:rsidP="1C3C42D6">
      <w:pPr>
        <w:spacing w:after="0" w:line="240" w:lineRule="auto"/>
        <w:rPr>
          <w:rFonts w:eastAsia="Times New Roman" w:cs="Times New Roman"/>
        </w:rPr>
      </w:pPr>
      <w:r>
        <w:rPr>
          <w:rFonts w:eastAsia="Times New Roman" w:cs="Times New Roman"/>
          <w:b/>
          <w:szCs w:val="24"/>
        </w:rPr>
        <w:tab/>
      </w:r>
      <w:r w:rsidRPr="1C3C42D6">
        <w:rPr>
          <w:rFonts w:eastAsia="Times New Roman" w:cs="Times New Roman"/>
          <w:b/>
          <w:bCs/>
        </w:rPr>
        <w:t>CLINICAL HOURS</w:t>
      </w:r>
      <w:r w:rsidR="002D552E" w:rsidRPr="1C3C42D6">
        <w:rPr>
          <w:rFonts w:eastAsia="Times New Roman" w:cs="Times New Roman"/>
          <w:b/>
          <w:bCs/>
        </w:rPr>
        <w:t>:</w:t>
      </w:r>
      <w:r w:rsidR="00845AFC" w:rsidRPr="1C3C42D6">
        <w:rPr>
          <w:rFonts w:eastAsia="Times New Roman" w:cs="Times New Roman"/>
          <w:b/>
          <w:bCs/>
        </w:rPr>
        <w:t xml:space="preserve"> </w:t>
      </w:r>
      <w:r w:rsidR="00845AFC" w:rsidRPr="1C3C42D6">
        <w:rPr>
          <w:rFonts w:eastAsia="Times New Roman" w:cs="Times New Roman"/>
        </w:rPr>
        <w:t>1.75 (</w:t>
      </w:r>
      <w:r w:rsidR="4ECE11F7" w:rsidRPr="1C3C42D6">
        <w:rPr>
          <w:rFonts w:eastAsia="Times New Roman" w:cs="Times New Roman"/>
        </w:rPr>
        <w:t>65.6</w:t>
      </w:r>
      <w:r w:rsidR="5D2A522B" w:rsidRPr="1C3C42D6">
        <w:rPr>
          <w:rFonts w:eastAsia="Times New Roman" w:cs="Times New Roman"/>
        </w:rPr>
        <w:t>3</w:t>
      </w:r>
      <w:r w:rsidR="00845AFC" w:rsidRPr="1C3C42D6">
        <w:rPr>
          <w:rFonts w:eastAsia="Times New Roman" w:cs="Times New Roman"/>
        </w:rPr>
        <w:t xml:space="preserve"> clock hours)</w:t>
      </w:r>
    </w:p>
    <w:p w14:paraId="43D66662" w14:textId="32343C11" w:rsidR="002D552E" w:rsidRDefault="00031335" w:rsidP="1C3C42D6">
      <w:pPr>
        <w:spacing w:after="0" w:line="240" w:lineRule="auto"/>
        <w:rPr>
          <w:rFonts w:eastAsia="Times New Roman" w:cs="Times New Roman"/>
        </w:rPr>
      </w:pPr>
      <w:r>
        <w:rPr>
          <w:rFonts w:eastAsia="Times New Roman" w:cs="Times New Roman"/>
          <w:b/>
          <w:szCs w:val="24"/>
        </w:rPr>
        <w:tab/>
      </w:r>
      <w:r w:rsidRPr="1C3C42D6">
        <w:rPr>
          <w:rFonts w:eastAsia="Times New Roman" w:cs="Times New Roman"/>
          <w:b/>
          <w:bCs/>
        </w:rPr>
        <w:t xml:space="preserve">TOTAL LAB/CLINICAL HOURS: </w:t>
      </w:r>
      <w:r w:rsidRPr="1C3C42D6">
        <w:rPr>
          <w:rFonts w:eastAsia="Times New Roman" w:cs="Times New Roman"/>
        </w:rPr>
        <w:t>2 (</w:t>
      </w:r>
      <w:r w:rsidR="2C7C4702" w:rsidRPr="1C3C42D6">
        <w:rPr>
          <w:rFonts w:eastAsia="Times New Roman" w:cs="Times New Roman"/>
        </w:rPr>
        <w:t>75</w:t>
      </w:r>
      <w:r w:rsidR="00C94F4E">
        <w:rPr>
          <w:rFonts w:eastAsia="Times New Roman" w:cs="Times New Roman"/>
        </w:rPr>
        <w:t>.01</w:t>
      </w:r>
      <w:r w:rsidR="66A855D7" w:rsidRPr="1C3C42D6">
        <w:rPr>
          <w:rFonts w:eastAsia="Times New Roman" w:cs="Times New Roman"/>
        </w:rPr>
        <w:t xml:space="preserve"> </w:t>
      </w:r>
      <w:r w:rsidRPr="1C3C42D6">
        <w:rPr>
          <w:rFonts w:eastAsia="Times New Roman" w:cs="Times New Roman"/>
        </w:rPr>
        <w:t>clock hours)</w:t>
      </w:r>
    </w:p>
    <w:p w14:paraId="09B40ED5" w14:textId="77777777" w:rsidR="00031335" w:rsidRPr="002D552E" w:rsidRDefault="00031335" w:rsidP="002D552E">
      <w:pPr>
        <w:spacing w:after="0" w:line="240" w:lineRule="auto"/>
        <w:rPr>
          <w:rFonts w:eastAsia="Times New Roman" w:cs="Times New Roman"/>
          <w:b/>
          <w:szCs w:val="24"/>
        </w:rPr>
      </w:pPr>
    </w:p>
    <w:p w14:paraId="72163F56" w14:textId="1BF1BCD0" w:rsidR="0056090F" w:rsidRPr="0056552D" w:rsidRDefault="002D552E" w:rsidP="0056552D">
      <w:pPr>
        <w:pStyle w:val="ListParagraph"/>
        <w:numPr>
          <w:ilvl w:val="0"/>
          <w:numId w:val="1"/>
        </w:numPr>
        <w:spacing w:after="0" w:line="240" w:lineRule="auto"/>
        <w:rPr>
          <w:rFonts w:eastAsia="Times New Roman" w:cs="Times New Roman"/>
          <w:b/>
          <w:szCs w:val="24"/>
        </w:rPr>
      </w:pPr>
      <w:r w:rsidRPr="0056090F">
        <w:rPr>
          <w:rFonts w:eastAsia="Times New Roman" w:cs="Times New Roman"/>
          <w:b/>
          <w:szCs w:val="24"/>
        </w:rPr>
        <w:t xml:space="preserve">FACULTY CONTACT INFORMATION: </w:t>
      </w:r>
    </w:p>
    <w:p w14:paraId="5D5A8BB2" w14:textId="77777777" w:rsidR="0056090F" w:rsidRPr="0056090F" w:rsidRDefault="0056090F" w:rsidP="0056090F">
      <w:pPr>
        <w:pStyle w:val="ListParagraph"/>
        <w:spacing w:after="0" w:line="240" w:lineRule="auto"/>
        <w:rPr>
          <w:rFonts w:eastAsia="Times New Roman" w:cs="Times New Roman"/>
          <w:b/>
          <w:szCs w:val="24"/>
        </w:rPr>
      </w:pPr>
    </w:p>
    <w:p w14:paraId="43D66665" w14:textId="0638CCFC" w:rsidR="002D552E" w:rsidRPr="00845AFC"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1FF2EDB" w14:textId="77777777" w:rsidR="00845AFC" w:rsidRPr="00845AFC" w:rsidRDefault="00845AFC" w:rsidP="00845AFC">
      <w:pPr>
        <w:pStyle w:val="ListParagraph"/>
        <w:rPr>
          <w:rFonts w:eastAsia="Times New Roman" w:cs="Times New Roman"/>
          <w:b/>
          <w:szCs w:val="24"/>
        </w:rPr>
      </w:pPr>
    </w:p>
    <w:p w14:paraId="769B849B" w14:textId="4ED0F9B4" w:rsidR="00AF7969" w:rsidRDefault="00AF7969" w:rsidP="00AF7969">
      <w:pPr>
        <w:pStyle w:val="ListParagraph"/>
        <w:spacing w:line="240" w:lineRule="auto"/>
        <w:rPr>
          <w:rFonts w:eastAsia="Times New Roman" w:cs="Times New Roman"/>
          <w:szCs w:val="24"/>
        </w:rPr>
      </w:pPr>
      <w:r w:rsidRPr="00AF7969">
        <w:rPr>
          <w:rFonts w:eastAsia="Times New Roman" w:cs="Times New Roman"/>
          <w:szCs w:val="24"/>
        </w:rPr>
        <w:t>This course is designed to promote the development of clinical judgment in the student nurse that can then be applied to the nursing care of those with acute and complex health conditions in an acute care setting. Learning assignments are provided to foster the ability to recognize priorities of patient care for each individual patient and to prepare the student for nursing practice</w:t>
      </w:r>
      <w:r>
        <w:rPr>
          <w:rFonts w:eastAsia="Times New Roman" w:cs="Times New Roman"/>
          <w:szCs w:val="24"/>
        </w:rPr>
        <w:t>.</w:t>
      </w:r>
    </w:p>
    <w:p w14:paraId="42085FC2" w14:textId="564E687F" w:rsidR="0056090F" w:rsidRDefault="0056090F" w:rsidP="00AF7969">
      <w:pPr>
        <w:pStyle w:val="ListParagraph"/>
        <w:spacing w:line="240" w:lineRule="auto"/>
        <w:rPr>
          <w:rFonts w:eastAsia="Times New Roman" w:cs="Times New Roman"/>
          <w:szCs w:val="24"/>
        </w:rPr>
      </w:pPr>
    </w:p>
    <w:p w14:paraId="17682A5C" w14:textId="77777777" w:rsidR="00845AFC" w:rsidRPr="00845AFC" w:rsidRDefault="00845AFC" w:rsidP="00845AFC">
      <w:pPr>
        <w:pStyle w:val="ListParagraph"/>
        <w:spacing w:line="240" w:lineRule="auto"/>
        <w:rPr>
          <w:rFonts w:eastAsia="Times New Roman" w:cs="Times New Roman"/>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48F2E697" w14:textId="77777777" w:rsidR="00845AFC" w:rsidRPr="00845AFC" w:rsidRDefault="00845AFC" w:rsidP="00DD5B96">
      <w:pPr>
        <w:spacing w:after="0" w:line="240" w:lineRule="auto"/>
        <w:rPr>
          <w:rFonts w:eastAsia="SimSun" w:cs="Mangal"/>
          <w:kern w:val="1"/>
          <w:szCs w:val="24"/>
          <w:lang w:eastAsia="zh-CN" w:bidi="hi-IN"/>
        </w:rPr>
      </w:pPr>
      <w:r>
        <w:rPr>
          <w:rFonts w:eastAsia="SimSun" w:cs="Mangal"/>
          <w:i/>
          <w:kern w:val="1"/>
          <w:szCs w:val="24"/>
          <w:lang w:eastAsia="zh-CN" w:bidi="hi-IN"/>
        </w:rPr>
        <w:tab/>
      </w:r>
      <w:r w:rsidRPr="00845AFC">
        <w:rPr>
          <w:rFonts w:eastAsia="SimSun" w:cs="Mangal"/>
          <w:kern w:val="1"/>
          <w:szCs w:val="24"/>
          <w:lang w:eastAsia="zh-CN" w:bidi="hi-IN"/>
        </w:rPr>
        <w:t xml:space="preserve">The learner will: </w:t>
      </w:r>
    </w:p>
    <w:p w14:paraId="3F521A8A" w14:textId="1A8AB203" w:rsidR="00FC2862" w:rsidRPr="001D76CC" w:rsidRDefault="001D76CC" w:rsidP="001D76CC">
      <w:pPr>
        <w:pStyle w:val="ListParagraph"/>
        <w:numPr>
          <w:ilvl w:val="0"/>
          <w:numId w:val="2"/>
        </w:numPr>
        <w:spacing w:after="0" w:line="240" w:lineRule="auto"/>
        <w:rPr>
          <w:rFonts w:eastAsia="SimSun" w:cs="Mangal"/>
          <w:kern w:val="1"/>
          <w:szCs w:val="24"/>
          <w:lang w:eastAsia="zh-CN" w:bidi="hi-IN"/>
        </w:rPr>
      </w:pPr>
      <w:r w:rsidRPr="001D76CC">
        <w:rPr>
          <w:rFonts w:eastAsia="SimSun" w:cs="Mangal"/>
          <w:kern w:val="1"/>
          <w:szCs w:val="24"/>
          <w:lang w:eastAsia="zh-CN" w:bidi="hi-IN"/>
        </w:rPr>
        <w:t xml:space="preserve">Prioritize nursing care based on patient needs while taking into consideration patient preferences and cultural influences. </w:t>
      </w:r>
    </w:p>
    <w:p w14:paraId="6F6BEDB2" w14:textId="7EDE8B69" w:rsidR="001D76CC" w:rsidRDefault="001D76CC" w:rsidP="001D76CC">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Integrate comprehensive feedback to improve performance.</w:t>
      </w:r>
    </w:p>
    <w:p w14:paraId="3A972E29" w14:textId="0E1EA0D1" w:rsidR="001D76CC" w:rsidRDefault="001D76CC" w:rsidP="001D76CC">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 xml:space="preserve">Create a professional identity that includes the provision of quality patient care predicated on the use of clinical judgement. </w:t>
      </w:r>
    </w:p>
    <w:p w14:paraId="480C2E2B" w14:textId="70433694" w:rsidR="001D76CC" w:rsidRDefault="001D76CC" w:rsidP="001D76CC">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 xml:space="preserve">Integrate best evidence with clinical expertise and patient preferences to provide optimal care for patients with acute and complex needs. </w:t>
      </w:r>
    </w:p>
    <w:p w14:paraId="5D91C4EC" w14:textId="0FA0052F" w:rsidR="001D76CC" w:rsidRDefault="001D76CC" w:rsidP="001D76CC">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 xml:space="preserve">Appraise the quality of health care delivery and safety of the clinical environment. </w:t>
      </w:r>
    </w:p>
    <w:p w14:paraId="08F3A369" w14:textId="57E3341E" w:rsidR="001D76CC" w:rsidRDefault="001D76CC" w:rsidP="001D76CC">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 xml:space="preserve">Use information and communicate technologies and informatics processing to deliver safe nursing care. </w:t>
      </w:r>
    </w:p>
    <w:p w14:paraId="3F44CD88" w14:textId="7A6A46EA" w:rsidR="00FC2862" w:rsidRPr="001D76CC" w:rsidRDefault="001D76CC" w:rsidP="29E7BC4D">
      <w:pPr>
        <w:pStyle w:val="ListParagraph"/>
        <w:numPr>
          <w:ilvl w:val="0"/>
          <w:numId w:val="2"/>
        </w:numPr>
        <w:spacing w:after="0" w:line="240" w:lineRule="auto"/>
        <w:rPr>
          <w:rFonts w:eastAsia="SimSun" w:cs="Mangal"/>
          <w:kern w:val="1"/>
          <w:lang w:eastAsia="zh-CN" w:bidi="hi-IN"/>
        </w:rPr>
      </w:pPr>
      <w:r w:rsidRPr="29E7BC4D">
        <w:rPr>
          <w:rFonts w:eastAsia="SimSun" w:cs="Mangal"/>
          <w:kern w:val="1"/>
          <w:lang w:eastAsia="zh-CN" w:bidi="hi-IN"/>
        </w:rPr>
        <w:lastRenderedPageBreak/>
        <w:t>Interact effectively with patients and families with nursing and interprofessional teams to foster communication, mutual respect, and shared decision-making.</w:t>
      </w:r>
    </w:p>
    <w:p w14:paraId="486D27F6" w14:textId="086A671A" w:rsidR="00FC2862" w:rsidRPr="001D76CC" w:rsidRDefault="66F804AD" w:rsidP="29E7BC4D">
      <w:pPr>
        <w:pStyle w:val="ListParagraph"/>
        <w:numPr>
          <w:ilvl w:val="0"/>
          <w:numId w:val="2"/>
        </w:numPr>
        <w:spacing w:after="0" w:line="240" w:lineRule="auto"/>
        <w:rPr>
          <w:rFonts w:eastAsia="SimSun" w:cs="Mangal"/>
          <w:kern w:val="1"/>
          <w:lang w:eastAsia="zh-CN" w:bidi="hi-IN"/>
        </w:rPr>
      </w:pPr>
      <w:r w:rsidRPr="29E7BC4D">
        <w:rPr>
          <w:rFonts w:eastAsia="SimSun" w:cs="Mangal"/>
          <w:kern w:val="1"/>
          <w:lang w:eastAsia="zh-CN" w:bidi="hi-IN"/>
        </w:rPr>
        <w:t xml:space="preserve">Analyze the internal &amp; external system processes that impact care coordination &amp; transition of care. </w:t>
      </w:r>
    </w:p>
    <w:p w14:paraId="0A4C4085" w14:textId="0A12F334" w:rsidR="00FC2862" w:rsidRPr="001D76CC" w:rsidRDefault="001D76CC" w:rsidP="3D79DFF4">
      <w:pPr>
        <w:spacing w:after="0" w:line="240" w:lineRule="auto"/>
        <w:ind w:left="360"/>
        <w:rPr>
          <w:rFonts w:eastAsia="SimSun" w:cs="Mangal"/>
          <w:b/>
          <w:bCs/>
          <w:kern w:val="1"/>
          <w:lang w:eastAsia="zh-CN" w:bidi="hi-IN"/>
        </w:rPr>
      </w:pPr>
      <w:r w:rsidRPr="29E7BC4D">
        <w:rPr>
          <w:rFonts w:eastAsia="SimSun" w:cs="Mangal"/>
          <w:kern w:val="1"/>
          <w:lang w:eastAsia="zh-CN" w:bidi="hi-IN"/>
        </w:rPr>
        <w:t xml:space="preserve"> </w:t>
      </w:r>
    </w:p>
    <w:p w14:paraId="43D66669" w14:textId="3E11B56B" w:rsidR="002D552E" w:rsidRPr="00931E3B" w:rsidRDefault="00931E3B" w:rsidP="3D79DFF4">
      <w:pPr>
        <w:pStyle w:val="ListParagraph"/>
        <w:numPr>
          <w:ilvl w:val="0"/>
          <w:numId w:val="1"/>
        </w:numPr>
        <w:spacing w:line="240" w:lineRule="auto"/>
        <w:rPr>
          <w:rFonts w:eastAsia="SimSun" w:cs="Mangal"/>
          <w:b/>
          <w:bCs/>
          <w:kern w:val="1"/>
          <w:lang w:eastAsia="zh-CN" w:bidi="hi-IN"/>
        </w:rPr>
      </w:pPr>
      <w:r w:rsidRPr="3D79DFF4">
        <w:rPr>
          <w:rFonts w:eastAsia="Times New Roman" w:cs="Times New Roman"/>
          <w:b/>
          <w:bCs/>
        </w:rPr>
        <w:t>ADOPTED TEXT(S)*:</w:t>
      </w:r>
      <w:r w:rsidRPr="3D79DFF4">
        <w:rPr>
          <w:rFonts w:eastAsia="SimSun" w:cs="Mangal"/>
          <w:b/>
          <w:bCs/>
          <w:kern w:val="1"/>
          <w:lang w:eastAsia="zh-CN" w:bidi="hi-IN"/>
        </w:rPr>
        <w:t xml:space="preserve"> </w:t>
      </w:r>
    </w:p>
    <w:p w14:paraId="721CABB7" w14:textId="7D586A2A" w:rsidR="00845AFC" w:rsidRPr="00845AFC" w:rsidRDefault="00845AFC" w:rsidP="00845AFC">
      <w:pPr>
        <w:spacing w:after="0" w:line="240" w:lineRule="auto"/>
        <w:rPr>
          <w:rFonts w:eastAsia="Times New Roman" w:cs="Times New Roman"/>
          <w:szCs w:val="24"/>
        </w:rPr>
      </w:pPr>
      <w:r>
        <w:rPr>
          <w:rFonts w:eastAsia="Times New Roman" w:cs="Times New Roman"/>
          <w:b/>
          <w:szCs w:val="24"/>
        </w:rPr>
        <w:tab/>
      </w:r>
      <w:r w:rsidRPr="00845AFC">
        <w:rPr>
          <w:rFonts w:eastAsia="Times New Roman" w:cs="Times New Roman"/>
          <w:szCs w:val="24"/>
        </w:rPr>
        <w:t>Ignatavicius, D.D., &amp; Workman, M.L.  (20</w:t>
      </w:r>
      <w:r w:rsidR="001B4B07">
        <w:rPr>
          <w:rFonts w:eastAsia="Times New Roman" w:cs="Times New Roman"/>
          <w:szCs w:val="24"/>
        </w:rPr>
        <w:t>21</w:t>
      </w:r>
      <w:r w:rsidRPr="00845AFC">
        <w:rPr>
          <w:rFonts w:eastAsia="Times New Roman" w:cs="Times New Roman"/>
          <w:szCs w:val="24"/>
        </w:rPr>
        <w:t xml:space="preserve">). </w:t>
      </w:r>
      <w:r w:rsidRPr="00845AFC">
        <w:rPr>
          <w:rFonts w:eastAsia="Times New Roman" w:cs="Times New Roman"/>
          <w:i/>
          <w:szCs w:val="24"/>
        </w:rPr>
        <w:t xml:space="preserve">Medical-surgical nursing:  Concepts </w:t>
      </w:r>
      <w:r w:rsidRPr="00845AFC">
        <w:rPr>
          <w:rFonts w:eastAsia="Times New Roman" w:cs="Times New Roman"/>
          <w:i/>
          <w:szCs w:val="24"/>
        </w:rPr>
        <w:tab/>
      </w:r>
      <w:r w:rsidRPr="00845AFC">
        <w:rPr>
          <w:rFonts w:eastAsia="Times New Roman" w:cs="Times New Roman"/>
          <w:i/>
          <w:szCs w:val="24"/>
        </w:rPr>
        <w:tab/>
      </w:r>
      <w:r w:rsidRPr="00845AFC">
        <w:rPr>
          <w:rFonts w:eastAsia="Times New Roman" w:cs="Times New Roman"/>
          <w:i/>
          <w:szCs w:val="24"/>
        </w:rPr>
        <w:tab/>
        <w:t xml:space="preserve">for interprofessional collaborative care </w:t>
      </w:r>
      <w:r w:rsidRPr="00845AFC">
        <w:rPr>
          <w:rFonts w:eastAsia="Times New Roman" w:cs="Times New Roman"/>
          <w:szCs w:val="24"/>
        </w:rPr>
        <w:t>(</w:t>
      </w:r>
      <w:r w:rsidR="007A35F5">
        <w:rPr>
          <w:rFonts w:eastAsia="Times New Roman" w:cs="Times New Roman"/>
          <w:szCs w:val="24"/>
        </w:rPr>
        <w:t>10</w:t>
      </w:r>
      <w:r w:rsidR="001E4579">
        <w:rPr>
          <w:rFonts w:eastAsia="Times New Roman" w:cs="Times New Roman"/>
          <w:szCs w:val="24"/>
        </w:rPr>
        <w:t>t</w:t>
      </w:r>
      <w:r w:rsidRPr="00845AFC">
        <w:rPr>
          <w:rFonts w:eastAsia="Times New Roman" w:cs="Times New Roman"/>
          <w:szCs w:val="24"/>
        </w:rPr>
        <w:t xml:space="preserve">h), St. Louis: Elsevier.  ISBN:  </w:t>
      </w:r>
      <w:r w:rsidRPr="00845AFC">
        <w:rPr>
          <w:rFonts w:eastAsia="Times New Roman" w:cs="Times New Roman"/>
          <w:szCs w:val="24"/>
        </w:rPr>
        <w:tab/>
      </w:r>
      <w:r w:rsidRPr="00845AFC">
        <w:rPr>
          <w:rFonts w:eastAsia="Times New Roman" w:cs="Times New Roman"/>
          <w:szCs w:val="24"/>
        </w:rPr>
        <w:tab/>
      </w:r>
      <w:r w:rsidRPr="00845AFC">
        <w:rPr>
          <w:rFonts w:eastAsia="Times New Roman" w:cs="Times New Roman"/>
          <w:szCs w:val="24"/>
        </w:rPr>
        <w:tab/>
      </w:r>
      <w:r>
        <w:rPr>
          <w:rFonts w:eastAsia="Times New Roman" w:cs="Times New Roman"/>
          <w:szCs w:val="24"/>
        </w:rPr>
        <w:tab/>
      </w:r>
      <w:r w:rsidR="007A35F5">
        <w:rPr>
          <w:rFonts w:eastAsia="Times New Roman" w:cs="Times New Roman"/>
          <w:szCs w:val="24"/>
        </w:rPr>
        <w:t>9780</w:t>
      </w:r>
      <w:r w:rsidR="009A023A">
        <w:rPr>
          <w:rFonts w:eastAsia="Times New Roman" w:cs="Times New Roman"/>
          <w:szCs w:val="24"/>
        </w:rPr>
        <w:t>323654050</w:t>
      </w:r>
    </w:p>
    <w:p w14:paraId="50F491D4" w14:textId="77777777" w:rsidR="00845AFC" w:rsidRPr="00845AFC" w:rsidRDefault="00845AFC" w:rsidP="00845AFC">
      <w:pPr>
        <w:spacing w:after="0" w:line="240" w:lineRule="auto"/>
        <w:rPr>
          <w:rFonts w:eastAsia="Times New Roman" w:cs="Times New Roman"/>
          <w:szCs w:val="24"/>
        </w:rPr>
      </w:pPr>
    </w:p>
    <w:p w14:paraId="43D6666A" w14:textId="10845D88" w:rsidR="002D552E" w:rsidRPr="00845AFC" w:rsidRDefault="00845AFC" w:rsidP="00845AFC">
      <w:pPr>
        <w:spacing w:after="0" w:line="240" w:lineRule="auto"/>
        <w:rPr>
          <w:rFonts w:eastAsia="Times New Roman" w:cs="Times New Roman"/>
          <w:szCs w:val="24"/>
        </w:rPr>
      </w:pPr>
      <w:r>
        <w:rPr>
          <w:rFonts w:eastAsia="Times New Roman" w:cs="Times New Roman"/>
          <w:szCs w:val="24"/>
        </w:rPr>
        <w:tab/>
      </w:r>
      <w:r w:rsidRPr="00845AFC">
        <w:rPr>
          <w:rFonts w:eastAsia="Times New Roman" w:cs="Times New Roman"/>
          <w:szCs w:val="24"/>
        </w:rPr>
        <w:t>(Included in program package if purchased previously)</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5CAD599E" w:rsidR="002D552E" w:rsidRPr="002D552E" w:rsidRDefault="002D552E" w:rsidP="3D79DFF4">
      <w:pPr>
        <w:pStyle w:val="ListParagraph"/>
        <w:numPr>
          <w:ilvl w:val="0"/>
          <w:numId w:val="1"/>
        </w:numPr>
        <w:spacing w:after="0" w:line="240" w:lineRule="auto"/>
        <w:rPr>
          <w:rFonts w:eastAsia="Times New Roman" w:cs="Times New Roman"/>
          <w:b/>
          <w:bCs/>
        </w:rPr>
      </w:pPr>
      <w:r w:rsidRPr="3D79DFF4">
        <w:rPr>
          <w:rFonts w:eastAsia="Times New Roman" w:cs="Times New Roman"/>
          <w:b/>
          <w:bCs/>
        </w:rPr>
        <w:t xml:space="preserve">OTHER REQUIRED MATERIALS: (SEE APPENDIX C FOR TECHNOLOGY REQUEST </w:t>
      </w:r>
      <w:r w:rsidR="00C10E73" w:rsidRPr="3D79DFF4">
        <w:rPr>
          <w:rFonts w:eastAsia="Times New Roman" w:cs="Times New Roman"/>
          <w:b/>
          <w:bCs/>
        </w:rPr>
        <w:t>FORM) *</w:t>
      </w:r>
      <w:r w:rsidRPr="3D79DFF4">
        <w:rPr>
          <w:rFonts w:eastAsia="Times New Roman" w:cs="Times New Roman"/>
          <w:b/>
          <w:bCs/>
        </w:rPr>
        <w:t>*</w:t>
      </w:r>
    </w:p>
    <w:p w14:paraId="43D66671" w14:textId="3D861F83" w:rsidR="002D552E" w:rsidRDefault="002D552E" w:rsidP="002D552E">
      <w:pPr>
        <w:spacing w:after="0" w:line="240" w:lineRule="auto"/>
        <w:rPr>
          <w:rFonts w:eastAsia="Times New Roman" w:cs="Times New Roman"/>
          <w:b/>
          <w:szCs w:val="24"/>
        </w:rPr>
      </w:pPr>
    </w:p>
    <w:p w14:paraId="5D73AE05" w14:textId="3C025ADF" w:rsidR="00845AFC" w:rsidRDefault="00845AFC" w:rsidP="3D79DFF4">
      <w:pPr>
        <w:spacing w:after="0" w:line="240" w:lineRule="auto"/>
        <w:rPr>
          <w:rFonts w:eastAsia="Times New Roman" w:cs="Times New Roman"/>
        </w:rPr>
      </w:pPr>
      <w:r>
        <w:rPr>
          <w:rFonts w:eastAsia="Times New Roman" w:cs="Times New Roman"/>
          <w:b/>
          <w:szCs w:val="24"/>
        </w:rPr>
        <w:tab/>
      </w:r>
      <w:r w:rsidRPr="3D79DFF4">
        <w:rPr>
          <w:rFonts w:eastAsia="Times New Roman" w:cs="Times New Roman"/>
        </w:rPr>
        <w:t xml:space="preserve">Required learning resources from program eBook package may be utilized.  Elsevier’s </w:t>
      </w:r>
      <w:r>
        <w:rPr>
          <w:rFonts w:eastAsia="Times New Roman" w:cs="Times New Roman"/>
          <w:szCs w:val="24"/>
        </w:rPr>
        <w:tab/>
      </w:r>
      <w:r w:rsidR="03918208" w:rsidRPr="3D79DFF4">
        <w:rPr>
          <w:rFonts w:eastAsia="Times New Roman" w:cs="Times New Roman"/>
        </w:rPr>
        <w:t xml:space="preserve">       </w:t>
      </w:r>
      <w:r w:rsidR="0056090F">
        <w:rPr>
          <w:rFonts w:eastAsia="Times New Roman" w:cs="Times New Roman"/>
        </w:rPr>
        <w:t xml:space="preserve">  </w:t>
      </w:r>
      <w:r w:rsidR="0056090F">
        <w:rPr>
          <w:rFonts w:eastAsia="Times New Roman" w:cs="Times New Roman"/>
        </w:rPr>
        <w:tab/>
      </w:r>
      <w:r w:rsidRPr="3D79DFF4">
        <w:rPr>
          <w:rFonts w:eastAsia="Times New Roman" w:cs="Times New Roman"/>
        </w:rPr>
        <w:t xml:space="preserve">Nursing Concepts Online 2.0.  Desktop, laptop, or tablet running Windows 7 or later or </w:t>
      </w:r>
      <w:r>
        <w:rPr>
          <w:rFonts w:eastAsia="Times New Roman" w:cs="Times New Roman"/>
          <w:szCs w:val="24"/>
        </w:rPr>
        <w:tab/>
      </w:r>
      <w:r>
        <w:tab/>
      </w:r>
      <w:r w:rsidRPr="3D79DFF4">
        <w:rPr>
          <w:rFonts w:eastAsia="Times New Roman" w:cs="Times New Roman"/>
        </w:rPr>
        <w:t xml:space="preserve">Mac OSX 10.8 or later.  Not all required software/online resources will work with </w:t>
      </w:r>
      <w:r>
        <w:rPr>
          <w:rFonts w:eastAsia="Times New Roman" w:cs="Times New Roman"/>
          <w:szCs w:val="24"/>
        </w:rPr>
        <w:tab/>
      </w:r>
      <w:r w:rsidRPr="3D79DFF4">
        <w:rPr>
          <w:rFonts w:eastAsia="Times New Roman" w:cs="Times New Roman"/>
        </w:rPr>
        <w:t>Android or iOS.  High speed internet must be accessible.</w:t>
      </w:r>
    </w:p>
    <w:p w14:paraId="7290B7F3" w14:textId="77777777" w:rsidR="00845AFC" w:rsidRPr="00845AFC" w:rsidRDefault="00845AFC" w:rsidP="002D552E">
      <w:pPr>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1440E54C" w14:textId="68B9984E" w:rsidR="007A35F5" w:rsidRPr="007A35F5" w:rsidRDefault="509D3C13" w:rsidP="3D79DFF4">
      <w:pPr>
        <w:widowControl w:val="0"/>
        <w:tabs>
          <w:tab w:val="left" w:pos="54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40"/>
        <w:rPr>
          <w:rFonts w:ascii="Cambria" w:eastAsia="Times New Roman" w:hAnsi="Cambria" w:cs="Times New Roman"/>
          <w:sz w:val="22"/>
        </w:rPr>
      </w:pPr>
      <w:r w:rsidRPr="3D79DFF4">
        <w:rPr>
          <w:rFonts w:ascii="Cambria" w:eastAsia="Times New Roman" w:hAnsi="Cambria" w:cs="Times New Roman"/>
          <w:sz w:val="22"/>
        </w:rPr>
        <w:t xml:space="preserve">    </w:t>
      </w:r>
      <w:r w:rsidR="007A35F5" w:rsidRPr="3D79DFF4">
        <w:rPr>
          <w:rFonts w:ascii="Cambria" w:eastAsia="Times New Roman" w:hAnsi="Cambria" w:cs="Times New Roman"/>
          <w:sz w:val="22"/>
        </w:rPr>
        <w:t xml:space="preserve">To satisfactorily complete this course, the student must achieve a grade of C or above </w:t>
      </w:r>
      <w:r w:rsidR="1F899F41" w:rsidRPr="3D79DFF4">
        <w:rPr>
          <w:rFonts w:ascii="Cambria" w:eastAsia="Times New Roman" w:hAnsi="Cambria" w:cs="Times New Roman"/>
          <w:sz w:val="22"/>
        </w:rPr>
        <w:t xml:space="preserve">        </w:t>
      </w:r>
    </w:p>
    <w:p w14:paraId="6231A656" w14:textId="7637C047" w:rsidR="007A35F5" w:rsidRPr="007A35F5" w:rsidRDefault="1F899F41" w:rsidP="3D79DFF4">
      <w:pPr>
        <w:widowControl w:val="0"/>
        <w:tabs>
          <w:tab w:val="left" w:pos="54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40"/>
        <w:rPr>
          <w:rFonts w:ascii="Cambria" w:eastAsia="Times New Roman" w:hAnsi="Cambria" w:cs="Times New Roman"/>
          <w:sz w:val="22"/>
        </w:rPr>
      </w:pPr>
      <w:r w:rsidRPr="3D79DFF4">
        <w:rPr>
          <w:rFonts w:ascii="Cambria" w:eastAsia="Times New Roman" w:hAnsi="Cambria" w:cs="Times New Roman"/>
          <w:sz w:val="22"/>
        </w:rPr>
        <w:t xml:space="preserve">    </w:t>
      </w:r>
      <w:r w:rsidR="007A35F5" w:rsidRPr="3D79DFF4">
        <w:rPr>
          <w:rFonts w:ascii="Cambria" w:eastAsia="Times New Roman" w:hAnsi="Cambria" w:cs="Times New Roman"/>
          <w:sz w:val="22"/>
        </w:rPr>
        <w:t>according to the following system:</w:t>
      </w:r>
    </w:p>
    <w:p w14:paraId="25C716C6" w14:textId="77777777" w:rsidR="007A35F5" w:rsidRPr="007A35F5" w:rsidRDefault="007A35F5" w:rsidP="007A35F5">
      <w:pPr>
        <w:widowControl w:val="0"/>
        <w:tabs>
          <w:tab w:val="left" w:pos="-1214"/>
          <w:tab w:val="left" w:pos="-720"/>
          <w:tab w:val="left" w:pos="0"/>
          <w:tab w:val="left" w:pos="72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eastAsia="Times New Roman" w:hAnsi="Cambria" w:cs="Times New Roman"/>
          <w:sz w:val="22"/>
        </w:rPr>
      </w:pPr>
    </w:p>
    <w:p w14:paraId="61C16220" w14:textId="77777777" w:rsidR="007A35F5" w:rsidRPr="007A35F5" w:rsidRDefault="007A35F5" w:rsidP="007A35F5">
      <w:pPr>
        <w:widowControl w:val="0"/>
        <w:tabs>
          <w:tab w:val="left" w:pos="-1214"/>
          <w:tab w:val="left" w:pos="-720"/>
          <w:tab w:val="left" w:pos="0"/>
          <w:tab w:val="left" w:pos="720"/>
          <w:tab w:val="left" w:pos="1296"/>
          <w:tab w:val="left" w:pos="1872"/>
          <w:tab w:val="left" w:pos="3060"/>
          <w:tab w:val="left" w:pos="3420"/>
          <w:tab w:val="left" w:pos="351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7A35F5">
        <w:rPr>
          <w:rFonts w:ascii="Cambria" w:eastAsia="Times New Roman" w:hAnsi="Cambria" w:cs="Times New Roman"/>
          <w:sz w:val="22"/>
        </w:rPr>
        <w:t xml:space="preserve">93 – 100 </w:t>
      </w:r>
      <w:r w:rsidRPr="007A35F5">
        <w:rPr>
          <w:rFonts w:ascii="Cambria" w:eastAsia="Times New Roman" w:hAnsi="Cambria" w:cs="Times New Roman"/>
          <w:sz w:val="22"/>
        </w:rPr>
        <w:tab/>
        <w:t>=</w:t>
      </w:r>
      <w:r w:rsidRPr="007A35F5">
        <w:rPr>
          <w:rFonts w:ascii="Cambria" w:eastAsia="Times New Roman" w:hAnsi="Cambria" w:cs="Times New Roman"/>
          <w:sz w:val="22"/>
        </w:rPr>
        <w:tab/>
        <w:t>A</w:t>
      </w:r>
    </w:p>
    <w:p w14:paraId="52DE484E" w14:textId="598E207A" w:rsidR="007A35F5" w:rsidRPr="007A35F5" w:rsidRDefault="007A35F5" w:rsidP="007A35F5">
      <w:pPr>
        <w:widowControl w:val="0"/>
        <w:tabs>
          <w:tab w:val="left" w:pos="-1214"/>
          <w:tab w:val="left" w:pos="-720"/>
          <w:tab w:val="left" w:pos="0"/>
          <w:tab w:val="left" w:pos="720"/>
          <w:tab w:val="left" w:pos="1296"/>
          <w:tab w:val="left" w:pos="1872"/>
          <w:tab w:val="left" w:pos="3060"/>
          <w:tab w:val="left" w:pos="3420"/>
          <w:tab w:val="left" w:pos="351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7A35F5">
        <w:rPr>
          <w:rFonts w:ascii="Cambria" w:eastAsia="Times New Roman" w:hAnsi="Cambria" w:cs="Times New Roman"/>
          <w:sz w:val="22"/>
        </w:rPr>
        <w:t xml:space="preserve">85 </w:t>
      </w:r>
      <w:r w:rsidR="009A023A" w:rsidRPr="007A35F5">
        <w:rPr>
          <w:rFonts w:ascii="Cambria" w:eastAsia="Times New Roman" w:hAnsi="Cambria" w:cs="Times New Roman"/>
          <w:sz w:val="22"/>
        </w:rPr>
        <w:t>– 92.99</w:t>
      </w:r>
      <w:r w:rsidRPr="007A35F5">
        <w:rPr>
          <w:rFonts w:ascii="Cambria" w:eastAsia="Times New Roman" w:hAnsi="Cambria" w:cs="Times New Roman"/>
          <w:sz w:val="22"/>
        </w:rPr>
        <w:t xml:space="preserve"> </w:t>
      </w:r>
      <w:r w:rsidRPr="007A35F5">
        <w:rPr>
          <w:rFonts w:ascii="Cambria" w:eastAsia="Times New Roman" w:hAnsi="Cambria" w:cs="Times New Roman"/>
          <w:sz w:val="22"/>
        </w:rPr>
        <w:tab/>
        <w:t>=</w:t>
      </w:r>
      <w:r w:rsidRPr="007A35F5">
        <w:rPr>
          <w:rFonts w:ascii="Cambria" w:eastAsia="Times New Roman" w:hAnsi="Cambria" w:cs="Times New Roman"/>
          <w:sz w:val="22"/>
        </w:rPr>
        <w:tab/>
        <w:t>B</w:t>
      </w:r>
    </w:p>
    <w:p w14:paraId="3488BAA5" w14:textId="76877F33" w:rsidR="007A35F5" w:rsidRPr="007A35F5" w:rsidRDefault="007A35F5" w:rsidP="007A35F5">
      <w:pPr>
        <w:widowControl w:val="0"/>
        <w:tabs>
          <w:tab w:val="left" w:pos="-1214"/>
          <w:tab w:val="left" w:pos="-720"/>
          <w:tab w:val="left" w:pos="0"/>
          <w:tab w:val="left" w:pos="720"/>
          <w:tab w:val="left" w:pos="1296"/>
          <w:tab w:val="left" w:pos="1872"/>
          <w:tab w:val="left" w:pos="3060"/>
          <w:tab w:val="left" w:pos="3420"/>
          <w:tab w:val="left" w:pos="351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7A35F5">
        <w:rPr>
          <w:rFonts w:ascii="Cambria" w:eastAsia="Times New Roman" w:hAnsi="Cambria" w:cs="Times New Roman"/>
          <w:sz w:val="22"/>
        </w:rPr>
        <w:t xml:space="preserve">80 </w:t>
      </w:r>
      <w:r w:rsidR="009A023A" w:rsidRPr="007A35F5">
        <w:rPr>
          <w:rFonts w:ascii="Cambria" w:eastAsia="Times New Roman" w:hAnsi="Cambria" w:cs="Times New Roman"/>
          <w:sz w:val="22"/>
        </w:rPr>
        <w:t xml:space="preserve">– 84.99 </w:t>
      </w:r>
      <w:r w:rsidR="009A023A" w:rsidRPr="007A35F5">
        <w:rPr>
          <w:rFonts w:ascii="Cambria" w:eastAsia="Times New Roman" w:hAnsi="Cambria" w:cs="Times New Roman"/>
          <w:sz w:val="22"/>
        </w:rPr>
        <w:tab/>
      </w:r>
      <w:r w:rsidRPr="007A35F5">
        <w:rPr>
          <w:rFonts w:ascii="Cambria" w:eastAsia="Times New Roman" w:hAnsi="Cambria" w:cs="Times New Roman"/>
          <w:sz w:val="22"/>
        </w:rPr>
        <w:t>=</w:t>
      </w:r>
      <w:r w:rsidRPr="007A35F5">
        <w:rPr>
          <w:rFonts w:ascii="Cambria" w:eastAsia="Times New Roman" w:hAnsi="Cambria" w:cs="Times New Roman"/>
          <w:sz w:val="22"/>
        </w:rPr>
        <w:tab/>
        <w:t>C</w:t>
      </w:r>
    </w:p>
    <w:p w14:paraId="7C6D0B67" w14:textId="3B79AA8E" w:rsidR="007A35F5" w:rsidRPr="007A35F5" w:rsidRDefault="007A35F5" w:rsidP="007A35F5">
      <w:pPr>
        <w:widowControl w:val="0"/>
        <w:tabs>
          <w:tab w:val="left" w:pos="-1214"/>
          <w:tab w:val="left" w:pos="-720"/>
          <w:tab w:val="left" w:pos="0"/>
          <w:tab w:val="left" w:pos="720"/>
          <w:tab w:val="left" w:pos="1296"/>
          <w:tab w:val="left" w:pos="1872"/>
          <w:tab w:val="left" w:pos="3060"/>
          <w:tab w:val="left" w:pos="3420"/>
          <w:tab w:val="left" w:pos="351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7A35F5">
        <w:rPr>
          <w:rFonts w:ascii="Cambria" w:eastAsia="Times New Roman" w:hAnsi="Cambria" w:cs="Times New Roman"/>
          <w:sz w:val="22"/>
        </w:rPr>
        <w:t xml:space="preserve">72 </w:t>
      </w:r>
      <w:r w:rsidR="009A023A" w:rsidRPr="007A35F5">
        <w:rPr>
          <w:rFonts w:ascii="Cambria" w:eastAsia="Times New Roman" w:hAnsi="Cambria" w:cs="Times New Roman"/>
          <w:sz w:val="22"/>
        </w:rPr>
        <w:t xml:space="preserve">– 79.99 </w:t>
      </w:r>
      <w:r w:rsidR="009A023A" w:rsidRPr="007A35F5">
        <w:rPr>
          <w:rFonts w:ascii="Cambria" w:eastAsia="Times New Roman" w:hAnsi="Cambria" w:cs="Times New Roman"/>
          <w:sz w:val="22"/>
        </w:rPr>
        <w:tab/>
      </w:r>
      <w:r w:rsidRPr="007A35F5">
        <w:rPr>
          <w:rFonts w:ascii="Cambria" w:eastAsia="Times New Roman" w:hAnsi="Cambria" w:cs="Times New Roman"/>
          <w:sz w:val="22"/>
        </w:rPr>
        <w:t>=</w:t>
      </w:r>
      <w:r w:rsidRPr="007A35F5">
        <w:rPr>
          <w:rFonts w:ascii="Cambria" w:eastAsia="Times New Roman" w:hAnsi="Cambria" w:cs="Times New Roman"/>
          <w:sz w:val="22"/>
        </w:rPr>
        <w:tab/>
        <w:t>D</w:t>
      </w:r>
    </w:p>
    <w:p w14:paraId="7E5B68D9" w14:textId="4AFBFC73" w:rsidR="007A35F5" w:rsidRPr="007A35F5" w:rsidRDefault="007A35F5" w:rsidP="3D79DFF4">
      <w:pPr>
        <w:widowControl w:val="0"/>
        <w:tabs>
          <w:tab w:val="left" w:pos="720"/>
          <w:tab w:val="left" w:pos="1296"/>
          <w:tab w:val="left" w:pos="1872"/>
          <w:tab w:val="left" w:pos="3060"/>
          <w:tab w:val="left" w:pos="3420"/>
          <w:tab w:val="left" w:pos="351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3D79DFF4">
        <w:rPr>
          <w:rFonts w:ascii="Cambria" w:eastAsia="Times New Roman" w:hAnsi="Cambria" w:cs="Times New Roman"/>
          <w:sz w:val="22"/>
        </w:rPr>
        <w:t xml:space="preserve">  0 </w:t>
      </w:r>
      <w:r w:rsidR="009A023A" w:rsidRPr="3D79DFF4">
        <w:rPr>
          <w:rFonts w:ascii="Cambria" w:eastAsia="Times New Roman" w:hAnsi="Cambria" w:cs="Times New Roman"/>
          <w:sz w:val="22"/>
        </w:rPr>
        <w:t>– 71</w:t>
      </w:r>
      <w:r w:rsidRPr="3D79DFF4">
        <w:rPr>
          <w:rFonts w:ascii="Cambria" w:eastAsia="Times New Roman" w:hAnsi="Cambria" w:cs="Times New Roman"/>
          <w:sz w:val="22"/>
        </w:rPr>
        <w:t>.99</w:t>
      </w:r>
      <w:r>
        <w:tab/>
      </w:r>
      <w:r w:rsidRPr="3D79DFF4">
        <w:rPr>
          <w:rFonts w:ascii="Cambria" w:eastAsia="Times New Roman" w:hAnsi="Cambria" w:cs="Times New Roman"/>
          <w:sz w:val="22"/>
        </w:rPr>
        <w:t>=</w:t>
      </w:r>
      <w:r>
        <w:tab/>
      </w:r>
      <w:r w:rsidRPr="3D79DFF4">
        <w:rPr>
          <w:rFonts w:ascii="Cambria" w:eastAsia="Times New Roman" w:hAnsi="Cambria" w:cs="Times New Roman"/>
          <w:sz w:val="22"/>
        </w:rPr>
        <w:t>F</w:t>
      </w:r>
    </w:p>
    <w:p w14:paraId="357D632A" w14:textId="77777777" w:rsidR="00DD5B96" w:rsidRDefault="00DD5B96" w:rsidP="3D79DFF4">
      <w:pPr>
        <w:widowControl w:val="0"/>
        <w:autoSpaceDE w:val="0"/>
        <w:autoSpaceDN w:val="0"/>
        <w:adjustRightInd w:val="0"/>
        <w:spacing w:after="0" w:line="240" w:lineRule="auto"/>
        <w:ind w:firstLine="720"/>
        <w:rPr>
          <w:rFonts w:eastAsia="Times New Roman" w:cs="Times New Roman"/>
          <w:b/>
          <w:bCs/>
        </w:rPr>
      </w:pPr>
    </w:p>
    <w:p w14:paraId="43D66680" w14:textId="431C8CF6" w:rsidR="002D552E" w:rsidRPr="0056090F" w:rsidRDefault="002D552E" w:rsidP="00CF2F05">
      <w:pPr>
        <w:pStyle w:val="ListParagraph"/>
        <w:widowControl w:val="0"/>
        <w:numPr>
          <w:ilvl w:val="0"/>
          <w:numId w:val="1"/>
        </w:numPr>
        <w:autoSpaceDE w:val="0"/>
        <w:autoSpaceDN w:val="0"/>
        <w:adjustRightInd w:val="0"/>
        <w:spacing w:after="0" w:line="240" w:lineRule="auto"/>
        <w:rPr>
          <w:rFonts w:eastAsia="Times New Roman" w:cs="Times New Roman"/>
          <w:i/>
          <w:szCs w:val="24"/>
        </w:rPr>
      </w:pPr>
      <w:r w:rsidRPr="0056090F">
        <w:rPr>
          <w:rFonts w:eastAsia="Times New Roman" w:cs="Times New Roman"/>
          <w:b/>
          <w:bCs/>
        </w:rPr>
        <w:t xml:space="preserve">GRADING PROCEDURES OR ASSESSMENTS: </w:t>
      </w:r>
    </w:p>
    <w:p w14:paraId="1C1DA269" w14:textId="024F99DC" w:rsidR="0073116E" w:rsidRPr="0073116E" w:rsidRDefault="0073116E" w:rsidP="3D79DFF4">
      <w:pPr>
        <w:widowControl w:val="0"/>
        <w:autoSpaceDE w:val="0"/>
        <w:autoSpaceDN w:val="0"/>
        <w:adjustRightInd w:val="0"/>
        <w:spacing w:after="0" w:line="240" w:lineRule="auto"/>
        <w:rPr>
          <w:rFonts w:eastAsia="Times New Roman" w:cs="Times New Roman"/>
        </w:rPr>
      </w:pPr>
      <w:r>
        <w:rPr>
          <w:rFonts w:eastAsia="Times New Roman" w:cs="Times New Roman"/>
          <w:i/>
          <w:szCs w:val="24"/>
        </w:rPr>
        <w:tab/>
      </w:r>
      <w:r w:rsidRPr="3D79DFF4">
        <w:rPr>
          <w:rFonts w:eastAsia="Times New Roman" w:cs="Times New Roman"/>
        </w:rPr>
        <w:t xml:space="preserve">Knowledge is evaluated through performance evaluation of student’s ability to meet </w:t>
      </w:r>
      <w:r>
        <w:rPr>
          <w:rFonts w:eastAsia="Times New Roman" w:cs="Times New Roman"/>
          <w:szCs w:val="24"/>
        </w:rPr>
        <w:tab/>
      </w:r>
      <w:r w:rsidR="4C99886A" w:rsidRPr="3D79DFF4">
        <w:rPr>
          <w:rFonts w:eastAsia="Times New Roman" w:cs="Times New Roman"/>
        </w:rPr>
        <w:t xml:space="preserve">   </w:t>
      </w:r>
      <w:r w:rsidR="60AAC0C7" w:rsidRPr="3D79DFF4">
        <w:rPr>
          <w:rFonts w:eastAsia="Times New Roman" w:cs="Times New Roman"/>
        </w:rPr>
        <w:t xml:space="preserve"> </w:t>
      </w:r>
      <w:r w:rsidR="0056090F">
        <w:rPr>
          <w:rFonts w:eastAsia="Times New Roman" w:cs="Times New Roman"/>
        </w:rPr>
        <w:tab/>
      </w:r>
      <w:r w:rsidRPr="3D79DFF4">
        <w:rPr>
          <w:rFonts w:eastAsia="Times New Roman" w:cs="Times New Roman"/>
        </w:rPr>
        <w:t xml:space="preserve">objectives related to the lecture component of course.  Students will be informed of the </w:t>
      </w:r>
      <w:r>
        <w:rPr>
          <w:rFonts w:eastAsia="Times New Roman" w:cs="Times New Roman"/>
          <w:szCs w:val="24"/>
        </w:rPr>
        <w:tab/>
      </w:r>
      <w:r w:rsidR="6F5FF5C2" w:rsidRPr="3D79DFF4">
        <w:rPr>
          <w:rFonts w:eastAsia="Times New Roman" w:cs="Times New Roman"/>
        </w:rPr>
        <w:t xml:space="preserve">        </w:t>
      </w:r>
      <w:r w:rsidR="3A2BB075" w:rsidRPr="3D79DFF4">
        <w:rPr>
          <w:rFonts w:eastAsia="Times New Roman" w:cs="Times New Roman"/>
        </w:rPr>
        <w:t xml:space="preserve"> </w:t>
      </w:r>
      <w:r w:rsidR="0056090F">
        <w:rPr>
          <w:rFonts w:eastAsia="Times New Roman" w:cs="Times New Roman"/>
        </w:rPr>
        <w:tab/>
      </w:r>
      <w:r w:rsidRPr="3D79DFF4">
        <w:rPr>
          <w:rFonts w:eastAsia="Times New Roman" w:cs="Times New Roman"/>
        </w:rPr>
        <w:t xml:space="preserve">specific evaluation tool and their respective values on the first day of class. </w:t>
      </w:r>
    </w:p>
    <w:p w14:paraId="37EC5310" w14:textId="77777777" w:rsidR="0073116E" w:rsidRPr="0073116E" w:rsidRDefault="0073116E" w:rsidP="0073116E">
      <w:pPr>
        <w:widowControl w:val="0"/>
        <w:autoSpaceDE w:val="0"/>
        <w:autoSpaceDN w:val="0"/>
        <w:adjustRightInd w:val="0"/>
        <w:spacing w:after="0" w:line="240" w:lineRule="auto"/>
        <w:rPr>
          <w:rFonts w:eastAsia="Times New Roman" w:cs="Times New Roman"/>
          <w:szCs w:val="24"/>
        </w:rPr>
      </w:pPr>
    </w:p>
    <w:p w14:paraId="003B5A25" w14:textId="2213B1DD" w:rsidR="0073116E" w:rsidRPr="0073116E" w:rsidRDefault="0073116E" w:rsidP="3D79DFF4">
      <w:pPr>
        <w:widowControl w:val="0"/>
        <w:autoSpaceDE w:val="0"/>
        <w:autoSpaceDN w:val="0"/>
        <w:adjustRightInd w:val="0"/>
        <w:spacing w:after="0" w:line="240" w:lineRule="auto"/>
        <w:rPr>
          <w:rFonts w:eastAsia="Times New Roman" w:cs="Times New Roman"/>
        </w:rPr>
      </w:pPr>
      <w:r>
        <w:rPr>
          <w:rFonts w:eastAsia="Times New Roman" w:cs="Times New Roman"/>
          <w:szCs w:val="24"/>
        </w:rPr>
        <w:tab/>
      </w:r>
      <w:r w:rsidRPr="3D79DFF4">
        <w:rPr>
          <w:rFonts w:eastAsia="Times New Roman" w:cs="Times New Roman"/>
        </w:rPr>
        <w:t xml:space="preserve">Lab and clinical practice is evaluated by student knowledge and application of that </w:t>
      </w:r>
      <w:r>
        <w:rPr>
          <w:rFonts w:eastAsia="Times New Roman" w:cs="Times New Roman"/>
          <w:szCs w:val="24"/>
        </w:rPr>
        <w:tab/>
      </w:r>
      <w:r>
        <w:tab/>
      </w:r>
      <w:r w:rsidRPr="3D79DFF4">
        <w:rPr>
          <w:rFonts w:eastAsia="Times New Roman" w:cs="Times New Roman"/>
        </w:rPr>
        <w:t xml:space="preserve">knowledge in the lab and clinical settings.  Students are to demonstrate progress toward </w:t>
      </w:r>
      <w:r>
        <w:rPr>
          <w:rFonts w:eastAsia="Times New Roman" w:cs="Times New Roman"/>
          <w:szCs w:val="24"/>
        </w:rPr>
        <w:tab/>
      </w:r>
      <w:r w:rsidRPr="3D79DFF4">
        <w:rPr>
          <w:rFonts w:eastAsia="Times New Roman" w:cs="Times New Roman"/>
        </w:rPr>
        <w:t xml:space="preserve">course objectives as evidenced by specific behaviors noted in the lab and clinical </w:t>
      </w:r>
      <w:r>
        <w:rPr>
          <w:rFonts w:eastAsia="Times New Roman" w:cs="Times New Roman"/>
          <w:szCs w:val="24"/>
        </w:rPr>
        <w:tab/>
      </w:r>
      <w:r>
        <w:tab/>
      </w:r>
      <w:r>
        <w:tab/>
      </w:r>
      <w:r w:rsidRPr="3D79DFF4">
        <w:rPr>
          <w:rFonts w:eastAsia="Times New Roman" w:cs="Times New Roman"/>
        </w:rPr>
        <w:t>evaluation tools for this course.</w:t>
      </w:r>
    </w:p>
    <w:p w14:paraId="7FFDDBEF" w14:textId="77777777" w:rsidR="0073116E" w:rsidRPr="0073116E" w:rsidRDefault="0073116E" w:rsidP="0073116E">
      <w:pPr>
        <w:widowControl w:val="0"/>
        <w:autoSpaceDE w:val="0"/>
        <w:autoSpaceDN w:val="0"/>
        <w:adjustRightInd w:val="0"/>
        <w:spacing w:after="0" w:line="240" w:lineRule="auto"/>
        <w:rPr>
          <w:rFonts w:eastAsia="Times New Roman" w:cs="Times New Roman"/>
          <w:szCs w:val="24"/>
        </w:rPr>
      </w:pPr>
    </w:p>
    <w:p w14:paraId="48EB5D41" w14:textId="1CED650D" w:rsidR="0073116E" w:rsidRPr="0073116E" w:rsidRDefault="0073116E" w:rsidP="3D79DFF4">
      <w:pPr>
        <w:widowControl w:val="0"/>
        <w:autoSpaceDE w:val="0"/>
        <w:autoSpaceDN w:val="0"/>
        <w:adjustRightInd w:val="0"/>
        <w:spacing w:after="0" w:line="240" w:lineRule="auto"/>
        <w:rPr>
          <w:rFonts w:eastAsia="Times New Roman" w:cs="Times New Roman"/>
        </w:rPr>
      </w:pPr>
      <w:r>
        <w:rPr>
          <w:rFonts w:eastAsia="Times New Roman" w:cs="Times New Roman"/>
          <w:szCs w:val="24"/>
        </w:rPr>
        <w:tab/>
      </w:r>
      <w:r w:rsidRPr="3D79DFF4">
        <w:rPr>
          <w:rFonts w:eastAsia="Times New Roman" w:cs="Times New Roman"/>
        </w:rPr>
        <w:t xml:space="preserve">A satisfactory must be achieved in all skills lab, simulation lab, and clinical objectives.  </w:t>
      </w:r>
      <w:r>
        <w:rPr>
          <w:rFonts w:eastAsia="Times New Roman" w:cs="Times New Roman"/>
          <w:szCs w:val="24"/>
        </w:rPr>
        <w:tab/>
      </w:r>
      <w:r>
        <w:tab/>
      </w:r>
      <w:r w:rsidRPr="3D79DFF4">
        <w:rPr>
          <w:rFonts w:eastAsia="Times New Roman" w:cs="Times New Roman"/>
        </w:rPr>
        <w:t>An unsatisfactory will result in a grade of “F” for the course.</w:t>
      </w:r>
    </w:p>
    <w:p w14:paraId="08657164" w14:textId="77777777" w:rsidR="0073116E" w:rsidRPr="0073116E" w:rsidRDefault="0073116E" w:rsidP="0073116E">
      <w:pPr>
        <w:widowControl w:val="0"/>
        <w:autoSpaceDE w:val="0"/>
        <w:autoSpaceDN w:val="0"/>
        <w:adjustRightInd w:val="0"/>
        <w:spacing w:after="0" w:line="240" w:lineRule="auto"/>
        <w:rPr>
          <w:rFonts w:eastAsia="Times New Roman" w:cs="Times New Roman"/>
          <w:szCs w:val="24"/>
        </w:rPr>
      </w:pPr>
    </w:p>
    <w:p w14:paraId="5DF67FB5" w14:textId="39A4183A" w:rsidR="0073116E" w:rsidRDefault="0073116E" w:rsidP="0073116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73116E">
        <w:rPr>
          <w:rFonts w:eastAsia="Times New Roman" w:cs="Times New Roman"/>
          <w:szCs w:val="24"/>
        </w:rPr>
        <w:t>Standardized testing will be completed per policy.</w:t>
      </w:r>
    </w:p>
    <w:p w14:paraId="67424A07" w14:textId="77777777" w:rsidR="0073116E" w:rsidRPr="0073116E" w:rsidRDefault="0073116E" w:rsidP="0073116E">
      <w:pPr>
        <w:widowControl w:val="0"/>
        <w:autoSpaceDE w:val="0"/>
        <w:autoSpaceDN w:val="0"/>
        <w:adjustRightInd w:val="0"/>
        <w:spacing w:after="0" w:line="240" w:lineRule="auto"/>
        <w:rPr>
          <w:rFonts w:eastAsia="Times New Roman" w:cs="Times New Roman"/>
          <w:szCs w:val="24"/>
        </w:rPr>
      </w:pPr>
    </w:p>
    <w:tbl>
      <w:tblPr>
        <w:tblStyle w:val="TableGrid"/>
        <w:tblW w:w="6300" w:type="dxa"/>
        <w:tblInd w:w="895" w:type="dxa"/>
        <w:tblLook w:val="04A0" w:firstRow="1" w:lastRow="0" w:firstColumn="1" w:lastColumn="0" w:noHBand="0" w:noVBand="1"/>
      </w:tblPr>
      <w:tblGrid>
        <w:gridCol w:w="1517"/>
        <w:gridCol w:w="3387"/>
        <w:gridCol w:w="1396"/>
      </w:tblGrid>
      <w:tr w:rsidR="002D552E" w:rsidRPr="003A420D" w14:paraId="43D66686" w14:textId="77777777" w:rsidTr="007A35F5">
        <w:trPr>
          <w:trHeight w:val="197"/>
        </w:trPr>
        <w:tc>
          <w:tcPr>
            <w:tcW w:w="1517"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87"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7A35F5">
        <w:trPr>
          <w:trHeight w:val="193"/>
        </w:trPr>
        <w:tc>
          <w:tcPr>
            <w:tcW w:w="1517" w:type="dxa"/>
            <w:vAlign w:val="center"/>
          </w:tcPr>
          <w:p w14:paraId="6967A9D7" w14:textId="77777777" w:rsidR="002D552E" w:rsidRDefault="007A35F5" w:rsidP="00A219F4">
            <w:pPr>
              <w:pStyle w:val="ListParagraph"/>
              <w:ind w:left="38" w:hanging="38"/>
              <w:jc w:val="center"/>
              <w:rPr>
                <w:rFonts w:cs="Times New Roman"/>
                <w:sz w:val="18"/>
                <w:szCs w:val="18"/>
              </w:rPr>
            </w:pPr>
            <w:r>
              <w:rPr>
                <w:rFonts w:cs="Times New Roman"/>
                <w:sz w:val="18"/>
                <w:szCs w:val="18"/>
              </w:rPr>
              <w:t>Exams</w:t>
            </w:r>
          </w:p>
          <w:p w14:paraId="43D66687" w14:textId="66A10479" w:rsidR="007A35F5" w:rsidRPr="002D552E" w:rsidRDefault="007A35F5" w:rsidP="00A219F4">
            <w:pPr>
              <w:pStyle w:val="ListParagraph"/>
              <w:ind w:left="38" w:hanging="38"/>
              <w:jc w:val="center"/>
              <w:rPr>
                <w:rFonts w:cs="Times New Roman"/>
                <w:sz w:val="18"/>
                <w:szCs w:val="18"/>
              </w:rPr>
            </w:pPr>
            <w:r>
              <w:rPr>
                <w:rFonts w:cs="Times New Roman"/>
                <w:sz w:val="18"/>
                <w:szCs w:val="18"/>
              </w:rPr>
              <w:t>(5x16)</w:t>
            </w:r>
          </w:p>
        </w:tc>
        <w:tc>
          <w:tcPr>
            <w:tcW w:w="3387" w:type="dxa"/>
            <w:vAlign w:val="center"/>
          </w:tcPr>
          <w:p w14:paraId="43D66688" w14:textId="7F59736A" w:rsidR="002D552E" w:rsidRPr="002D552E" w:rsidRDefault="007A35F5" w:rsidP="00A219F4">
            <w:pPr>
              <w:pStyle w:val="ListParagraph"/>
              <w:ind w:hanging="720"/>
              <w:jc w:val="center"/>
              <w:rPr>
                <w:rFonts w:cs="Times New Roman"/>
                <w:sz w:val="18"/>
                <w:szCs w:val="18"/>
              </w:rPr>
            </w:pPr>
            <w:r>
              <w:rPr>
                <w:rFonts w:cs="Times New Roman"/>
                <w:sz w:val="18"/>
                <w:szCs w:val="18"/>
              </w:rPr>
              <w:t>8</w:t>
            </w:r>
            <w:r w:rsidR="002D552E" w:rsidRPr="002D552E">
              <w:rPr>
                <w:rFonts w:cs="Times New Roman"/>
                <w:sz w:val="18"/>
                <w:szCs w:val="18"/>
              </w:rPr>
              <w:t>00</w:t>
            </w:r>
          </w:p>
        </w:tc>
        <w:tc>
          <w:tcPr>
            <w:tcW w:w="1396" w:type="dxa"/>
            <w:vAlign w:val="center"/>
          </w:tcPr>
          <w:p w14:paraId="43D66689" w14:textId="1373EFEF" w:rsidR="002D552E" w:rsidRPr="002D552E" w:rsidRDefault="007A35F5" w:rsidP="00A219F4">
            <w:pPr>
              <w:pStyle w:val="ListParagraph"/>
              <w:ind w:hanging="720"/>
              <w:jc w:val="center"/>
              <w:rPr>
                <w:rFonts w:cs="Times New Roman"/>
                <w:sz w:val="18"/>
                <w:szCs w:val="18"/>
              </w:rPr>
            </w:pPr>
            <w:r>
              <w:rPr>
                <w:rFonts w:cs="Times New Roman"/>
                <w:sz w:val="18"/>
                <w:szCs w:val="18"/>
              </w:rPr>
              <w:t>8</w:t>
            </w:r>
            <w:r w:rsidR="002D552E" w:rsidRPr="002D552E">
              <w:rPr>
                <w:rFonts w:cs="Times New Roman"/>
                <w:sz w:val="18"/>
                <w:szCs w:val="18"/>
              </w:rPr>
              <w:t>0%</w:t>
            </w:r>
          </w:p>
        </w:tc>
      </w:tr>
      <w:tr w:rsidR="002D552E" w:rsidRPr="003A420D" w14:paraId="43D6668E" w14:textId="77777777" w:rsidTr="007A35F5">
        <w:trPr>
          <w:trHeight w:val="193"/>
        </w:trPr>
        <w:tc>
          <w:tcPr>
            <w:tcW w:w="1517" w:type="dxa"/>
            <w:vAlign w:val="center"/>
          </w:tcPr>
          <w:p w14:paraId="43D6668B" w14:textId="3543DC4C" w:rsidR="002D552E" w:rsidRPr="002D552E" w:rsidRDefault="007A35F5" w:rsidP="00A219F4">
            <w:pPr>
              <w:pStyle w:val="ListParagraph"/>
              <w:ind w:left="38" w:hanging="38"/>
              <w:jc w:val="center"/>
              <w:rPr>
                <w:rFonts w:cs="Times New Roman"/>
                <w:sz w:val="18"/>
                <w:szCs w:val="18"/>
              </w:rPr>
            </w:pPr>
            <w:r>
              <w:rPr>
                <w:rFonts w:cs="Times New Roman"/>
                <w:sz w:val="18"/>
                <w:szCs w:val="18"/>
              </w:rPr>
              <w:t>Final Exam</w:t>
            </w:r>
          </w:p>
        </w:tc>
        <w:tc>
          <w:tcPr>
            <w:tcW w:w="3387"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396"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A2" w14:textId="77777777" w:rsidTr="007A35F5">
        <w:trPr>
          <w:trHeight w:val="193"/>
        </w:trPr>
        <w:tc>
          <w:tcPr>
            <w:tcW w:w="1517"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87"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076714EC" w:rsidR="002D552E" w:rsidRDefault="002D552E" w:rsidP="002D552E">
      <w:pPr>
        <w:widowControl w:val="0"/>
        <w:autoSpaceDE w:val="0"/>
        <w:autoSpaceDN w:val="0"/>
        <w:adjustRightInd w:val="0"/>
        <w:spacing w:after="0" w:line="240" w:lineRule="auto"/>
        <w:ind w:left="720"/>
        <w:rPr>
          <w:rFonts w:eastAsia="Times New Roman" w:cs="Times New Roman"/>
          <w:b/>
          <w:szCs w:val="24"/>
        </w:rPr>
      </w:pPr>
    </w:p>
    <w:p w14:paraId="38E68981" w14:textId="2F796B72" w:rsidR="007A35F5" w:rsidRPr="00914500" w:rsidRDefault="6744F8FA" w:rsidP="3D79DFF4">
      <w:pPr>
        <w:tabs>
          <w:tab w:val="left" w:pos="1344"/>
          <w:tab w:val="left" w:pos="1824"/>
          <w:tab w:val="left" w:pos="1944"/>
          <w:tab w:val="left" w:pos="2424"/>
          <w:tab w:val="left" w:pos="2784"/>
          <w:tab w:val="left" w:pos="3264"/>
          <w:tab w:val="left" w:pos="3744"/>
          <w:tab w:val="left" w:pos="4320"/>
          <w:tab w:val="left" w:pos="5040"/>
          <w:tab w:val="left" w:pos="5760"/>
          <w:tab w:val="left" w:pos="6480"/>
          <w:tab w:val="left" w:pos="7200"/>
          <w:tab w:val="left" w:pos="7920"/>
          <w:tab w:val="left" w:pos="8640"/>
          <w:tab w:val="left" w:pos="9360"/>
        </w:tabs>
        <w:ind w:left="540" w:firstLine="180"/>
        <w:rPr>
          <w:rFonts w:ascii="Cambria" w:hAnsi="Cambria"/>
          <w:sz w:val="22"/>
        </w:rPr>
      </w:pPr>
      <w:r w:rsidRPr="3D79DFF4">
        <w:rPr>
          <w:rFonts w:ascii="Cambria" w:hAnsi="Cambria"/>
          <w:sz w:val="22"/>
        </w:rPr>
        <w:t xml:space="preserve"> </w:t>
      </w:r>
      <w:r w:rsidR="007A35F5" w:rsidRPr="3D79DFF4">
        <w:rPr>
          <w:rFonts w:ascii="Cambria" w:hAnsi="Cambria"/>
          <w:sz w:val="22"/>
        </w:rPr>
        <w:t xml:space="preserve">All assigned course work including clinical and simulation must be completed satisfactorily </w:t>
      </w:r>
      <w:r w:rsidR="007A35F5">
        <w:tab/>
      </w:r>
      <w:r w:rsidR="33273922" w:rsidRPr="3D79DFF4">
        <w:rPr>
          <w:rFonts w:ascii="Cambria" w:hAnsi="Cambria"/>
          <w:sz w:val="22"/>
        </w:rPr>
        <w:t xml:space="preserve">  </w:t>
      </w:r>
      <w:r w:rsidR="66E03170" w:rsidRPr="3D79DFF4">
        <w:rPr>
          <w:rFonts w:ascii="Cambria" w:hAnsi="Cambria"/>
          <w:sz w:val="22"/>
        </w:rPr>
        <w:t xml:space="preserve"> </w:t>
      </w:r>
      <w:r w:rsidR="33273922" w:rsidRPr="3D79DFF4">
        <w:rPr>
          <w:rFonts w:ascii="Cambria" w:hAnsi="Cambria"/>
          <w:sz w:val="22"/>
        </w:rPr>
        <w:t xml:space="preserve"> </w:t>
      </w:r>
      <w:r w:rsidR="0056090F">
        <w:rPr>
          <w:rFonts w:ascii="Cambria" w:hAnsi="Cambria"/>
          <w:sz w:val="22"/>
        </w:rPr>
        <w:t xml:space="preserve">    </w:t>
      </w:r>
      <w:r w:rsidR="007A35F5" w:rsidRPr="3D79DFF4">
        <w:rPr>
          <w:rFonts w:ascii="Cambria" w:hAnsi="Cambria"/>
          <w:sz w:val="22"/>
        </w:rPr>
        <w:t>to pass this course.</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6" w14:textId="4EE6473E" w:rsidR="002D552E" w:rsidRPr="0056090F" w:rsidRDefault="002D552E" w:rsidP="00411895">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56090F">
        <w:rPr>
          <w:rFonts w:eastAsia="Times New Roman" w:cs="Times New Roman"/>
          <w:b/>
          <w:szCs w:val="24"/>
        </w:rPr>
        <w:t>COURSE METHODOLOGY:</w:t>
      </w:r>
    </w:p>
    <w:p w14:paraId="1801060E" w14:textId="69778FFA" w:rsidR="0073116E" w:rsidRDefault="0073116E" w:rsidP="3D79DFF4">
      <w:pPr>
        <w:widowControl w:val="0"/>
        <w:autoSpaceDE w:val="0"/>
        <w:autoSpaceDN w:val="0"/>
        <w:adjustRightInd w:val="0"/>
        <w:spacing w:after="0" w:line="240" w:lineRule="auto"/>
        <w:rPr>
          <w:rFonts w:eastAsia="Times New Roman" w:cs="Times New Roman"/>
          <w:b/>
          <w:bCs/>
        </w:rPr>
      </w:pPr>
      <w:r>
        <w:rPr>
          <w:rFonts w:eastAsia="Times New Roman" w:cs="Times New Roman"/>
          <w:b/>
          <w:szCs w:val="24"/>
        </w:rPr>
        <w:tab/>
      </w:r>
      <w:r w:rsidRPr="3D79DFF4">
        <w:rPr>
          <w:rFonts w:eastAsia="Times New Roman" w:cs="Times New Roman"/>
        </w:rPr>
        <w:t xml:space="preserve">Concept based education featuring exemplars to demonstrate concepts, reinforced with </w:t>
      </w:r>
      <w:r>
        <w:rPr>
          <w:rFonts w:eastAsia="Times New Roman" w:cs="Times New Roman"/>
          <w:szCs w:val="24"/>
        </w:rPr>
        <w:tab/>
      </w:r>
      <w:r>
        <w:tab/>
      </w:r>
      <w:r w:rsidRPr="3D79DFF4">
        <w:rPr>
          <w:rFonts w:eastAsia="Times New Roman" w:cs="Times New Roman"/>
        </w:rPr>
        <w:t xml:space="preserve">lecture, discussion, group activities, assignments, critical thinking exercises, skills and </w:t>
      </w:r>
      <w:r>
        <w:rPr>
          <w:rFonts w:eastAsia="Times New Roman" w:cs="Times New Roman"/>
          <w:szCs w:val="24"/>
        </w:rPr>
        <w:tab/>
      </w:r>
      <w:r w:rsidRPr="3D79DFF4">
        <w:rPr>
          <w:rFonts w:eastAsia="Times New Roman" w:cs="Times New Roman"/>
        </w:rPr>
        <w:t xml:space="preserve">simulation laboratory exercises, course examinations, and clinical practice to optimize </w:t>
      </w:r>
      <w:r>
        <w:rPr>
          <w:rFonts w:eastAsia="Times New Roman" w:cs="Times New Roman"/>
          <w:szCs w:val="24"/>
        </w:rPr>
        <w:tab/>
      </w:r>
      <w:r w:rsidRPr="3D79DFF4">
        <w:rPr>
          <w:rFonts w:eastAsia="Times New Roman" w:cs="Times New Roman"/>
        </w:rPr>
        <w:t xml:space="preserve">student learning.  The instructor will demonstrate skills and students will be expected to </w:t>
      </w:r>
      <w:r>
        <w:rPr>
          <w:rFonts w:eastAsia="Times New Roman" w:cs="Times New Roman"/>
          <w:szCs w:val="24"/>
        </w:rPr>
        <w:tab/>
      </w:r>
      <w:r w:rsidRPr="3D79DFF4">
        <w:rPr>
          <w:rFonts w:eastAsia="Times New Roman" w:cs="Times New Roman"/>
        </w:rPr>
        <w:t xml:space="preserve">return the demonstration. Competency evaluations will be utilized in the lab and clinical </w:t>
      </w:r>
      <w:r>
        <w:rPr>
          <w:rFonts w:eastAsia="Times New Roman" w:cs="Times New Roman"/>
          <w:szCs w:val="24"/>
        </w:rPr>
        <w:tab/>
      </w:r>
      <w:r w:rsidRPr="3D79DFF4">
        <w:rPr>
          <w:rFonts w:eastAsia="Times New Roman" w:cs="Times New Roman"/>
        </w:rPr>
        <w:t>settings.</w:t>
      </w:r>
    </w:p>
    <w:p w14:paraId="61871383" w14:textId="77777777" w:rsidR="00DD5B96" w:rsidRDefault="00DD5B96" w:rsidP="3D79DFF4">
      <w:pPr>
        <w:widowControl w:val="0"/>
        <w:autoSpaceDE w:val="0"/>
        <w:autoSpaceDN w:val="0"/>
        <w:adjustRightInd w:val="0"/>
        <w:spacing w:after="0" w:line="240" w:lineRule="auto"/>
        <w:rPr>
          <w:rFonts w:eastAsia="Times New Roman" w:cs="Times New Roman"/>
          <w:b/>
          <w:bCs/>
        </w:rPr>
      </w:pPr>
    </w:p>
    <w:p w14:paraId="43D666A7" w14:textId="22B96856" w:rsidR="002D552E" w:rsidRPr="00DD5B96" w:rsidRDefault="316F40B8" w:rsidP="3D79DFF4">
      <w:pPr>
        <w:spacing w:after="160" w:line="259" w:lineRule="auto"/>
        <w:rPr>
          <w:rFonts w:eastAsia="Times New Roman" w:cs="Times New Roman"/>
        </w:rPr>
      </w:pPr>
      <w:r w:rsidRPr="3D79DFF4">
        <w:rPr>
          <w:rFonts w:eastAsia="Times New Roman" w:cs="Times New Roman"/>
          <w:b/>
          <w:bCs/>
        </w:rPr>
        <w:t>14.</w:t>
      </w:r>
      <w:r w:rsidR="002D552E">
        <w:tab/>
      </w:r>
      <w:r w:rsidR="002D552E" w:rsidRPr="3D79DFF4">
        <w:rPr>
          <w:rFonts w:eastAsia="Times New Roman" w:cs="Times New Roman"/>
          <w:b/>
          <w:bCs/>
        </w:rPr>
        <w:t>COURSE OUTLINE:</w:t>
      </w:r>
      <w:r w:rsidR="002D552E" w:rsidRPr="3D79DFF4">
        <w:rPr>
          <w:rFonts w:eastAsia="Times New Roman" w:cs="Times New Roman"/>
          <w:b/>
          <w:bCs/>
          <w:i/>
          <w:iCs/>
          <w:u w:val="single"/>
        </w:rPr>
        <w:t xml:space="preserve"> </w:t>
      </w:r>
    </w:p>
    <w:p w14:paraId="6FE2745A" w14:textId="58D3A06B" w:rsidR="0073116E" w:rsidRDefault="0073116E" w:rsidP="3D79DFF4">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3D79DFF4">
        <w:rPr>
          <w:rFonts w:eastAsia="Times New Roman" w:cs="Times New Roman"/>
        </w:rPr>
        <w:t xml:space="preserve">The instructor will incorporate the following concepts related to professional nursing </w:t>
      </w:r>
      <w:r>
        <w:rPr>
          <w:rFonts w:eastAsia="Times New Roman" w:cs="Times New Roman"/>
          <w:szCs w:val="24"/>
        </w:rPr>
        <w:tab/>
      </w:r>
      <w:r>
        <w:tab/>
      </w:r>
      <w:r w:rsidRPr="3D79DFF4">
        <w:rPr>
          <w:rFonts w:eastAsia="Times New Roman" w:cs="Times New Roman"/>
        </w:rPr>
        <w:t>practice throughout the course:</w:t>
      </w:r>
    </w:p>
    <w:p w14:paraId="02CDDAA7" w14:textId="63A43CEB" w:rsidR="0073116E" w:rsidRPr="0073116E" w:rsidRDefault="0073116E" w:rsidP="002D552E">
      <w:pPr>
        <w:widowControl w:val="0"/>
        <w:autoSpaceDE w:val="0"/>
        <w:autoSpaceDN w:val="0"/>
        <w:adjustRightInd w:val="0"/>
        <w:spacing w:after="0" w:line="240" w:lineRule="auto"/>
        <w:rPr>
          <w:rFonts w:eastAsia="Times New Roman" w:cs="Times New Roman"/>
          <w:szCs w:val="24"/>
        </w:rPr>
      </w:pPr>
    </w:p>
    <w:tbl>
      <w:tblPr>
        <w:tblStyle w:val="TableGrid1"/>
        <w:tblW w:w="0" w:type="auto"/>
        <w:tblInd w:w="558" w:type="dxa"/>
        <w:tblLook w:val="04A0" w:firstRow="1" w:lastRow="0" w:firstColumn="1" w:lastColumn="0" w:noHBand="0" w:noVBand="1"/>
        <w:tblCaption w:val="NRSG 2600 outline"/>
        <w:tblDescription w:val="Outline of content to be covered in NRSG 2600."/>
      </w:tblPr>
      <w:tblGrid>
        <w:gridCol w:w="1245"/>
        <w:gridCol w:w="5923"/>
        <w:gridCol w:w="1624"/>
      </w:tblGrid>
      <w:tr w:rsidR="0073116E" w:rsidRPr="0073116E" w14:paraId="29DC8CE6" w14:textId="77777777" w:rsidTr="00AF7969">
        <w:trPr>
          <w:tblHeader/>
        </w:trPr>
        <w:tc>
          <w:tcPr>
            <w:tcW w:w="1245" w:type="dxa"/>
          </w:tcPr>
          <w:p w14:paraId="2E49F3A3" w14:textId="77777777" w:rsidR="0073116E" w:rsidRPr="00AF7969" w:rsidRDefault="0073116E" w:rsidP="0073116E">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2"/>
              </w:rPr>
            </w:pPr>
            <w:r w:rsidRPr="00AF7969">
              <w:rPr>
                <w:rFonts w:ascii="Cambria" w:hAnsi="Cambria"/>
                <w:b/>
                <w:bCs/>
                <w:sz w:val="22"/>
              </w:rPr>
              <w:t>WEEKS</w:t>
            </w:r>
          </w:p>
        </w:tc>
        <w:tc>
          <w:tcPr>
            <w:tcW w:w="5923" w:type="dxa"/>
          </w:tcPr>
          <w:p w14:paraId="66148C2E" w14:textId="77777777" w:rsidR="0073116E" w:rsidRPr="00AF7969" w:rsidRDefault="0073116E" w:rsidP="0073116E">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2"/>
              </w:rPr>
            </w:pPr>
            <w:r w:rsidRPr="00AF7969">
              <w:rPr>
                <w:rFonts w:ascii="Cambria" w:hAnsi="Cambria"/>
                <w:b/>
                <w:bCs/>
                <w:sz w:val="22"/>
              </w:rPr>
              <w:t>CONTENT</w:t>
            </w:r>
          </w:p>
        </w:tc>
        <w:tc>
          <w:tcPr>
            <w:tcW w:w="1624" w:type="dxa"/>
          </w:tcPr>
          <w:p w14:paraId="3D52BAFF" w14:textId="2C88A299" w:rsidR="0073116E" w:rsidRPr="00AF7969" w:rsidRDefault="00060564" w:rsidP="0073116E">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2"/>
              </w:rPr>
            </w:pPr>
            <w:r w:rsidRPr="00AF7969">
              <w:rPr>
                <w:rFonts w:ascii="Cambria" w:hAnsi="Cambria"/>
                <w:b/>
                <w:bCs/>
                <w:sz w:val="22"/>
              </w:rPr>
              <w:t>LEARNING OUTCOME</w:t>
            </w:r>
            <w:r w:rsidR="0073116E" w:rsidRPr="00AF7969">
              <w:rPr>
                <w:rFonts w:ascii="Cambria" w:hAnsi="Cambria"/>
                <w:b/>
                <w:bCs/>
                <w:sz w:val="22"/>
              </w:rPr>
              <w:t>#</w:t>
            </w:r>
          </w:p>
        </w:tc>
      </w:tr>
      <w:tr w:rsidR="0073116E" w:rsidRPr="0073116E" w14:paraId="1A21C008" w14:textId="77777777" w:rsidTr="00AF7969">
        <w:tc>
          <w:tcPr>
            <w:tcW w:w="1245" w:type="dxa"/>
          </w:tcPr>
          <w:p w14:paraId="0D16193E"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w:t>
            </w:r>
          </w:p>
        </w:tc>
        <w:tc>
          <w:tcPr>
            <w:tcW w:w="5923" w:type="dxa"/>
          </w:tcPr>
          <w:p w14:paraId="23D31027"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Care Coordination</w:t>
            </w:r>
          </w:p>
        </w:tc>
        <w:tc>
          <w:tcPr>
            <w:tcW w:w="1624" w:type="dxa"/>
          </w:tcPr>
          <w:p w14:paraId="731F7D95"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1, 2, 3, 4, 5</w:t>
            </w:r>
          </w:p>
        </w:tc>
      </w:tr>
      <w:tr w:rsidR="0073116E" w:rsidRPr="0073116E" w14:paraId="4817AD94" w14:textId="77777777" w:rsidTr="00AF7969">
        <w:tc>
          <w:tcPr>
            <w:tcW w:w="1245" w:type="dxa"/>
          </w:tcPr>
          <w:p w14:paraId="1BD0B2F9" w14:textId="1644E5F2" w:rsidR="0073116E" w:rsidRPr="00AF7969" w:rsidRDefault="00AF7969"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2</w:t>
            </w:r>
          </w:p>
        </w:tc>
        <w:tc>
          <w:tcPr>
            <w:tcW w:w="5923" w:type="dxa"/>
          </w:tcPr>
          <w:p w14:paraId="306EB98C"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Clinical Judgment</w:t>
            </w:r>
          </w:p>
        </w:tc>
        <w:tc>
          <w:tcPr>
            <w:tcW w:w="1624" w:type="dxa"/>
          </w:tcPr>
          <w:p w14:paraId="22D10774"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1, 2, 3, 4, 5</w:t>
            </w:r>
          </w:p>
        </w:tc>
      </w:tr>
      <w:tr w:rsidR="0073116E" w:rsidRPr="0073116E" w14:paraId="2AAF8C87" w14:textId="77777777" w:rsidTr="00AF7969">
        <w:tc>
          <w:tcPr>
            <w:tcW w:w="1245" w:type="dxa"/>
          </w:tcPr>
          <w:p w14:paraId="4F6AE8B2" w14:textId="5905C174"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3</w:t>
            </w:r>
            <w:r w:rsidR="00AF7969" w:rsidRPr="00AF7969">
              <w:rPr>
                <w:rFonts w:ascii="Cambria" w:hAnsi="Cambria"/>
                <w:sz w:val="22"/>
              </w:rPr>
              <w:t>, 4</w:t>
            </w:r>
          </w:p>
        </w:tc>
        <w:tc>
          <w:tcPr>
            <w:tcW w:w="5923" w:type="dxa"/>
          </w:tcPr>
          <w:p w14:paraId="536DDE03"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Gas Exchange/Acid-Base Balance</w:t>
            </w:r>
          </w:p>
        </w:tc>
        <w:tc>
          <w:tcPr>
            <w:tcW w:w="1624" w:type="dxa"/>
          </w:tcPr>
          <w:p w14:paraId="38EB01C4"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1, 4, 6</w:t>
            </w:r>
          </w:p>
        </w:tc>
      </w:tr>
      <w:tr w:rsidR="0073116E" w:rsidRPr="0073116E" w14:paraId="242162E5" w14:textId="77777777" w:rsidTr="00AF7969">
        <w:tc>
          <w:tcPr>
            <w:tcW w:w="1245" w:type="dxa"/>
          </w:tcPr>
          <w:p w14:paraId="2BAEE618" w14:textId="17A5027B" w:rsidR="0073116E" w:rsidRPr="00AF7969" w:rsidRDefault="00AF7969"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5, 6</w:t>
            </w:r>
          </w:p>
        </w:tc>
        <w:tc>
          <w:tcPr>
            <w:tcW w:w="5923" w:type="dxa"/>
          </w:tcPr>
          <w:p w14:paraId="6FBDF265"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Perfusion</w:t>
            </w:r>
          </w:p>
        </w:tc>
        <w:tc>
          <w:tcPr>
            <w:tcW w:w="1624" w:type="dxa"/>
          </w:tcPr>
          <w:p w14:paraId="6508F810"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1, 4, 6</w:t>
            </w:r>
          </w:p>
        </w:tc>
      </w:tr>
      <w:tr w:rsidR="0073116E" w:rsidRPr="0073116E" w14:paraId="5C6F4063" w14:textId="77777777" w:rsidTr="00AF7969">
        <w:tc>
          <w:tcPr>
            <w:tcW w:w="1245" w:type="dxa"/>
          </w:tcPr>
          <w:p w14:paraId="2FDB9FF1" w14:textId="65A9D5F3" w:rsidR="0073116E" w:rsidRPr="00AF7969" w:rsidRDefault="00AF7969"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7, 8, 9</w:t>
            </w:r>
          </w:p>
        </w:tc>
        <w:tc>
          <w:tcPr>
            <w:tcW w:w="5923" w:type="dxa"/>
          </w:tcPr>
          <w:p w14:paraId="1793B599" w14:textId="6E6C2CF3" w:rsidR="0073116E" w:rsidRPr="00AF7969" w:rsidRDefault="00AF7969"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Immunity; Inflammation; Infection</w:t>
            </w:r>
          </w:p>
        </w:tc>
        <w:tc>
          <w:tcPr>
            <w:tcW w:w="1624" w:type="dxa"/>
          </w:tcPr>
          <w:p w14:paraId="18AA6848"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1, 4, 6</w:t>
            </w:r>
          </w:p>
        </w:tc>
      </w:tr>
      <w:tr w:rsidR="0073116E" w:rsidRPr="0073116E" w14:paraId="41757220" w14:textId="77777777" w:rsidTr="00AF7969">
        <w:tc>
          <w:tcPr>
            <w:tcW w:w="1245" w:type="dxa"/>
          </w:tcPr>
          <w:p w14:paraId="3305F294" w14:textId="0086E027" w:rsidR="0073116E" w:rsidRPr="00AF7969" w:rsidRDefault="00AF7969"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10, 11</w:t>
            </w:r>
          </w:p>
        </w:tc>
        <w:tc>
          <w:tcPr>
            <w:tcW w:w="5923" w:type="dxa"/>
          </w:tcPr>
          <w:p w14:paraId="0637DEBA" w14:textId="60BF010C" w:rsidR="0073116E" w:rsidRPr="00AF7969" w:rsidRDefault="00AF7969"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Intercranial Regulation</w:t>
            </w:r>
          </w:p>
        </w:tc>
        <w:tc>
          <w:tcPr>
            <w:tcW w:w="1624" w:type="dxa"/>
          </w:tcPr>
          <w:p w14:paraId="28683993"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1, 4, 6</w:t>
            </w:r>
          </w:p>
        </w:tc>
      </w:tr>
      <w:tr w:rsidR="0073116E" w:rsidRPr="0073116E" w14:paraId="1CB16976" w14:textId="77777777" w:rsidTr="00AF7969">
        <w:tc>
          <w:tcPr>
            <w:tcW w:w="1245" w:type="dxa"/>
          </w:tcPr>
          <w:p w14:paraId="51A81888" w14:textId="64556DA7" w:rsidR="0073116E" w:rsidRPr="00AF7969" w:rsidRDefault="00AF7969"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12</w:t>
            </w:r>
          </w:p>
        </w:tc>
        <w:tc>
          <w:tcPr>
            <w:tcW w:w="5923" w:type="dxa"/>
          </w:tcPr>
          <w:p w14:paraId="38C1EA41" w14:textId="6E69429E" w:rsidR="0073116E" w:rsidRPr="00AF7969" w:rsidRDefault="00AF7969"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Glucose Regulation</w:t>
            </w:r>
          </w:p>
        </w:tc>
        <w:tc>
          <w:tcPr>
            <w:tcW w:w="1624" w:type="dxa"/>
          </w:tcPr>
          <w:p w14:paraId="02449915"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1, 4, 6</w:t>
            </w:r>
          </w:p>
        </w:tc>
      </w:tr>
      <w:tr w:rsidR="0073116E" w:rsidRPr="0073116E" w14:paraId="6CD8E34B" w14:textId="77777777" w:rsidTr="00AF7969">
        <w:tc>
          <w:tcPr>
            <w:tcW w:w="1245" w:type="dxa"/>
          </w:tcPr>
          <w:p w14:paraId="5D279B80" w14:textId="1BA62CB9" w:rsidR="0073116E" w:rsidRPr="00AF7969" w:rsidRDefault="00AF7969"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13, 14, 15</w:t>
            </w:r>
          </w:p>
        </w:tc>
        <w:tc>
          <w:tcPr>
            <w:tcW w:w="5923" w:type="dxa"/>
          </w:tcPr>
          <w:p w14:paraId="538560DB" w14:textId="67E69B2C" w:rsidR="0073116E" w:rsidRPr="00AF7969" w:rsidRDefault="00AF7969"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Elimination</w:t>
            </w:r>
          </w:p>
        </w:tc>
        <w:tc>
          <w:tcPr>
            <w:tcW w:w="1624" w:type="dxa"/>
          </w:tcPr>
          <w:p w14:paraId="3EE185DA" w14:textId="77777777" w:rsidR="0073116E" w:rsidRPr="00AF7969" w:rsidRDefault="0073116E" w:rsidP="0073116E">
            <w:pPr>
              <w:widowControl w:val="0"/>
              <w:tabs>
                <w:tab w:val="left" w:pos="990"/>
                <w:tab w:val="left" w:pos="1620"/>
              </w:tabs>
              <w:autoSpaceDE w:val="0"/>
              <w:autoSpaceDN w:val="0"/>
              <w:adjustRightInd w:val="0"/>
              <w:spacing w:after="0"/>
              <w:rPr>
                <w:rFonts w:ascii="Cambria" w:hAnsi="Cambria"/>
                <w:sz w:val="22"/>
              </w:rPr>
            </w:pPr>
            <w:r w:rsidRPr="00AF7969">
              <w:rPr>
                <w:rFonts w:ascii="Cambria" w:hAnsi="Cambria"/>
                <w:sz w:val="22"/>
              </w:rPr>
              <w:t>1, 4, 6</w:t>
            </w:r>
          </w:p>
        </w:tc>
      </w:tr>
    </w:tbl>
    <w:p w14:paraId="6EE38154" w14:textId="282D3CAC" w:rsidR="0073116E" w:rsidRPr="0073116E" w:rsidRDefault="0073116E" w:rsidP="002D552E">
      <w:pPr>
        <w:widowControl w:val="0"/>
        <w:autoSpaceDE w:val="0"/>
        <w:autoSpaceDN w:val="0"/>
        <w:adjustRightInd w:val="0"/>
        <w:spacing w:after="0" w:line="240" w:lineRule="auto"/>
        <w:rPr>
          <w:rFonts w:eastAsia="Times New Roman" w:cs="Times New Roman"/>
          <w:szCs w:val="24"/>
        </w:rPr>
      </w:pPr>
    </w:p>
    <w:p w14:paraId="43D666A9" w14:textId="6B35AD65" w:rsidR="002D552E" w:rsidRPr="0073116E" w:rsidRDefault="002D552E"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73116E">
        <w:rPr>
          <w:rFonts w:eastAsia="Times New Roman" w:cs="Times New Roman"/>
          <w:b/>
          <w:szCs w:val="24"/>
        </w:rPr>
        <w:t xml:space="preserve"> </w:t>
      </w:r>
      <w:r w:rsidR="0073116E">
        <w:rPr>
          <w:rFonts w:eastAsia="Times New Roman" w:cs="Times New Roman"/>
          <w:szCs w:val="24"/>
        </w:rPr>
        <w:t>None.</w:t>
      </w:r>
    </w:p>
    <w:p w14:paraId="43D666AA" w14:textId="23E53CCC" w:rsidR="002D552E" w:rsidRDefault="002D552E" w:rsidP="002D552E">
      <w:pPr>
        <w:widowControl w:val="0"/>
        <w:autoSpaceDE w:val="0"/>
        <w:autoSpaceDN w:val="0"/>
        <w:adjustRightInd w:val="0"/>
        <w:spacing w:after="0" w:line="240" w:lineRule="auto"/>
        <w:rPr>
          <w:rFonts w:eastAsia="Times New Roman" w:cs="Times New Roman"/>
          <w:b/>
          <w:szCs w:val="24"/>
        </w:rPr>
      </w:pPr>
    </w:p>
    <w:p w14:paraId="2C5A31A8" w14:textId="77777777" w:rsidR="0056552D" w:rsidRPr="002D552E" w:rsidRDefault="0056552D" w:rsidP="002D552E">
      <w:pPr>
        <w:widowControl w:val="0"/>
        <w:autoSpaceDE w:val="0"/>
        <w:autoSpaceDN w:val="0"/>
        <w:adjustRightInd w:val="0"/>
        <w:spacing w:after="0" w:line="240" w:lineRule="auto"/>
        <w:rPr>
          <w:rFonts w:eastAsia="Times New Roman" w:cs="Times New Roman"/>
          <w:b/>
          <w:szCs w:val="24"/>
        </w:rPr>
      </w:pPr>
    </w:p>
    <w:p w14:paraId="43D666AB" w14:textId="18D6137C"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lastRenderedPageBreak/>
        <w:t>16.</w:t>
      </w:r>
      <w:r w:rsidRPr="002D552E">
        <w:rPr>
          <w:rFonts w:eastAsia="Times New Roman" w:cs="Times New Roman"/>
          <w:b/>
          <w:szCs w:val="24"/>
        </w:rPr>
        <w:tab/>
      </w:r>
      <w:r w:rsidR="00C10E73">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7B221967"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C10E73">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72CF6E87" w14:textId="77777777" w:rsidR="009A023A" w:rsidRPr="009A023A" w:rsidRDefault="00A138F5" w:rsidP="009A023A">
      <w:pPr>
        <w:pStyle w:val="NormalWeb"/>
        <w:rPr>
          <w:color w:val="000000"/>
        </w:rPr>
      </w:pPr>
      <w:r w:rsidRPr="00A138F5">
        <w:rPr>
          <w:b/>
        </w:rPr>
        <w:t xml:space="preserve">17. </w:t>
      </w:r>
      <w:r>
        <w:rPr>
          <w:b/>
        </w:rPr>
        <w:tab/>
      </w:r>
      <w:r w:rsidR="009A023A" w:rsidRPr="009A023A">
        <w:rPr>
          <w:b/>
          <w:color w:val="000000"/>
        </w:rPr>
        <w:t>ACCOMMODATIONS:</w:t>
      </w:r>
      <w:r w:rsidR="009A023A" w:rsidRPr="009A023A">
        <w:rPr>
          <w:color w:val="000000"/>
        </w:rPr>
        <w:t xml:space="preserve"> *</w:t>
      </w:r>
    </w:p>
    <w:p w14:paraId="1AD02389" w14:textId="77777777" w:rsidR="009A023A" w:rsidRPr="009A023A" w:rsidRDefault="009A023A" w:rsidP="009A023A">
      <w:pPr>
        <w:pStyle w:val="NormalWeb"/>
        <w:ind w:left="720"/>
        <w:rPr>
          <w:color w:val="000000"/>
        </w:rPr>
      </w:pPr>
      <w:r w:rsidRPr="009A023A">
        <w:rPr>
          <w:color w:val="000000"/>
        </w:rPr>
        <w:t>Students requesting accommodations may contact Ryan Hall, Accessibility Coordinator at rhall21@sscc.edu or 937-393-3431, X 2604.</w:t>
      </w:r>
    </w:p>
    <w:p w14:paraId="3DF0073A" w14:textId="7347FD85" w:rsidR="009A023A" w:rsidRDefault="009A023A" w:rsidP="009A023A">
      <w:pPr>
        <w:pStyle w:val="NormalWeb"/>
        <w:ind w:left="720"/>
        <w:rPr>
          <w:color w:val="000000"/>
        </w:rPr>
      </w:pPr>
      <w:r w:rsidRPr="009A023A">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43D666AF" w14:textId="19BECFD6" w:rsidR="002D552E" w:rsidRDefault="002D552E" w:rsidP="009A023A">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181A3059"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65EAC9DB" w14:textId="29E87EFC" w:rsidR="00E64C1B" w:rsidRPr="003801D0" w:rsidRDefault="00E64C1B" w:rsidP="00E64C1B">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tab/>
      </w:r>
      <w:r w:rsidRPr="003801D0">
        <w:t>in which all can succeed through the fruits of their efforts.</w:t>
      </w:r>
    </w:p>
    <w:p w14:paraId="7B4ECCA4" w14:textId="77777777" w:rsidR="00E64C1B" w:rsidRPr="003801D0" w:rsidRDefault="00E64C1B" w:rsidP="00E64C1B">
      <w:pPr>
        <w:spacing w:after="0"/>
      </w:pPr>
    </w:p>
    <w:p w14:paraId="190DB9F9" w14:textId="1E8BE646" w:rsidR="00E64C1B" w:rsidRDefault="00E64C1B" w:rsidP="00E64C1B">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3EA44BD1" w14:textId="77777777" w:rsidR="00E64C1B" w:rsidRDefault="00E64C1B" w:rsidP="00E64C1B">
      <w:pPr>
        <w:spacing w:after="0"/>
      </w:pPr>
    </w:p>
    <w:p w14:paraId="3FFD59E8" w14:textId="05D34B94" w:rsidR="00E64C1B" w:rsidRPr="003801D0" w:rsidRDefault="00E64C1B" w:rsidP="00E64C1B">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756EEFF8" w14:textId="77777777" w:rsidR="00E64C1B" w:rsidRPr="003801D0" w:rsidRDefault="00E64C1B" w:rsidP="00E64C1B">
      <w:pPr>
        <w:spacing w:after="0"/>
      </w:pPr>
    </w:p>
    <w:p w14:paraId="3BF9035E" w14:textId="289DF105" w:rsidR="00E64C1B" w:rsidRPr="003801D0" w:rsidRDefault="00E64C1B" w:rsidP="00E64C1B">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3FBD8D84" w14:textId="77777777" w:rsidR="00E64C1B" w:rsidRDefault="00E64C1B"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CFBE" w14:textId="77777777" w:rsidR="00F96F8D" w:rsidRDefault="00F96F8D" w:rsidP="002D552E">
      <w:pPr>
        <w:spacing w:after="0" w:line="240" w:lineRule="auto"/>
      </w:pPr>
      <w:r>
        <w:separator/>
      </w:r>
    </w:p>
  </w:endnote>
  <w:endnote w:type="continuationSeparator" w:id="0">
    <w:p w14:paraId="4FCE694E" w14:textId="77777777" w:rsidR="00F96F8D" w:rsidRDefault="00F96F8D"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DB77" w14:textId="77777777" w:rsidR="00F96F8D" w:rsidRDefault="00F96F8D" w:rsidP="002D552E">
      <w:pPr>
        <w:spacing w:after="0" w:line="240" w:lineRule="auto"/>
      </w:pPr>
      <w:r>
        <w:separator/>
      </w:r>
    </w:p>
  </w:footnote>
  <w:footnote w:type="continuationSeparator" w:id="0">
    <w:p w14:paraId="65FB816A" w14:textId="77777777" w:rsidR="00F96F8D" w:rsidRDefault="00F96F8D"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5E80765E" w:rsidR="006B0B4B" w:rsidRPr="00D9546F" w:rsidRDefault="00C10E73" w:rsidP="006B0B4B">
    <w:pPr>
      <w:pStyle w:val="NoSpacing"/>
      <w:rPr>
        <w:b/>
        <w:sz w:val="20"/>
        <w:szCs w:val="20"/>
      </w:rPr>
    </w:pPr>
    <w:r>
      <w:rPr>
        <w:b/>
        <w:sz w:val="20"/>
        <w:szCs w:val="20"/>
      </w:rPr>
      <w:t>NRSG 2600 Nursing Concepts IV Complex and Higher Chronic Conditions</w:t>
    </w:r>
  </w:p>
  <w:p w14:paraId="43D666BC" w14:textId="34A9C84F"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AF7969">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F7969">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CA6E6D3"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9D766D">
      <w:rPr>
        <w:b/>
        <w:sz w:val="20"/>
        <w:szCs w:val="20"/>
      </w:rPr>
      <w:t>February 202</w:t>
    </w:r>
    <w:r w:rsidR="0056552D">
      <w:rPr>
        <w:b/>
        <w:sz w:val="20"/>
        <w:szCs w:val="20"/>
      </w:rPr>
      <w:t>5</w:t>
    </w:r>
  </w:p>
  <w:p w14:paraId="0B623F1C" w14:textId="73BBEDCE" w:rsidR="007D595B" w:rsidRPr="00D9546F" w:rsidRDefault="00031335" w:rsidP="007D595B">
    <w:pPr>
      <w:pStyle w:val="NoSpacing"/>
      <w:rPr>
        <w:b/>
        <w:sz w:val="20"/>
        <w:szCs w:val="20"/>
      </w:rPr>
    </w:pPr>
    <w:r>
      <w:rPr>
        <w:b/>
        <w:sz w:val="20"/>
        <w:szCs w:val="20"/>
      </w:rPr>
      <w:t>NRSG 2600 --</w:t>
    </w:r>
    <w:r w:rsidRPr="00031335">
      <w:rPr>
        <w:b/>
        <w:sz w:val="20"/>
        <w:szCs w:val="20"/>
      </w:rPr>
      <w:t xml:space="preserve"> Nursing Concepts IV:  Complex and Higher Acuity Conditions</w:t>
    </w:r>
  </w:p>
  <w:p w14:paraId="0661D6D7" w14:textId="0EADE88C"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F796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F7969">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71DC8B5E"/>
    <w:lvl w:ilvl="0" w:tplc="1616BCF6">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5DB70A2"/>
    <w:multiLevelType w:val="hybridMultilevel"/>
    <w:tmpl w:val="3B3A8E10"/>
    <w:lvl w:ilvl="0" w:tplc="9EE09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31335"/>
    <w:rsid w:val="00060564"/>
    <w:rsid w:val="00121C38"/>
    <w:rsid w:val="001B4B07"/>
    <w:rsid w:val="001D76CC"/>
    <w:rsid w:val="001E4579"/>
    <w:rsid w:val="002102A3"/>
    <w:rsid w:val="002D552E"/>
    <w:rsid w:val="002E5B78"/>
    <w:rsid w:val="003656D3"/>
    <w:rsid w:val="004D1743"/>
    <w:rsid w:val="0051463C"/>
    <w:rsid w:val="0056090F"/>
    <w:rsid w:val="00561C9D"/>
    <w:rsid w:val="0056552D"/>
    <w:rsid w:val="005A1847"/>
    <w:rsid w:val="006A35AD"/>
    <w:rsid w:val="006B0B4B"/>
    <w:rsid w:val="00710C91"/>
    <w:rsid w:val="0073116E"/>
    <w:rsid w:val="00740164"/>
    <w:rsid w:val="007550C2"/>
    <w:rsid w:val="007A35F5"/>
    <w:rsid w:val="007D595B"/>
    <w:rsid w:val="00845AFC"/>
    <w:rsid w:val="00931E3B"/>
    <w:rsid w:val="00945FDC"/>
    <w:rsid w:val="009A023A"/>
    <w:rsid w:val="009A3FB0"/>
    <w:rsid w:val="009D766D"/>
    <w:rsid w:val="00A138F5"/>
    <w:rsid w:val="00A42E0C"/>
    <w:rsid w:val="00AA122B"/>
    <w:rsid w:val="00AE16AA"/>
    <w:rsid w:val="00AE3C33"/>
    <w:rsid w:val="00AF7969"/>
    <w:rsid w:val="00B66962"/>
    <w:rsid w:val="00C10E73"/>
    <w:rsid w:val="00C11A8F"/>
    <w:rsid w:val="00C35727"/>
    <w:rsid w:val="00C4334A"/>
    <w:rsid w:val="00C56DA9"/>
    <w:rsid w:val="00C70FAE"/>
    <w:rsid w:val="00C94F4E"/>
    <w:rsid w:val="00CB3178"/>
    <w:rsid w:val="00D1718E"/>
    <w:rsid w:val="00D82841"/>
    <w:rsid w:val="00DD5B96"/>
    <w:rsid w:val="00DE6B9D"/>
    <w:rsid w:val="00E64C1B"/>
    <w:rsid w:val="00E75D32"/>
    <w:rsid w:val="00F33CE1"/>
    <w:rsid w:val="00F96F8D"/>
    <w:rsid w:val="00FC1F69"/>
    <w:rsid w:val="00FC2862"/>
    <w:rsid w:val="03918208"/>
    <w:rsid w:val="0A76A7EA"/>
    <w:rsid w:val="0CCE2C7A"/>
    <w:rsid w:val="0FFA1401"/>
    <w:rsid w:val="1B138485"/>
    <w:rsid w:val="1C3C42D6"/>
    <w:rsid w:val="1F899F41"/>
    <w:rsid w:val="29E7BC4D"/>
    <w:rsid w:val="2C7C4702"/>
    <w:rsid w:val="313FB266"/>
    <w:rsid w:val="316F40B8"/>
    <w:rsid w:val="33273922"/>
    <w:rsid w:val="3A2BB075"/>
    <w:rsid w:val="3D79DFF4"/>
    <w:rsid w:val="3FDAAFBA"/>
    <w:rsid w:val="43F93C0B"/>
    <w:rsid w:val="4427E453"/>
    <w:rsid w:val="49800B0E"/>
    <w:rsid w:val="4C99886A"/>
    <w:rsid w:val="4E5FE35B"/>
    <w:rsid w:val="4ECE11F7"/>
    <w:rsid w:val="4FB1799E"/>
    <w:rsid w:val="509D3C13"/>
    <w:rsid w:val="52482783"/>
    <w:rsid w:val="52BB8566"/>
    <w:rsid w:val="5D2A522B"/>
    <w:rsid w:val="5F61045E"/>
    <w:rsid w:val="60AAC0C7"/>
    <w:rsid w:val="61FDFDA2"/>
    <w:rsid w:val="658939E8"/>
    <w:rsid w:val="66A855D7"/>
    <w:rsid w:val="66E03170"/>
    <w:rsid w:val="66F804AD"/>
    <w:rsid w:val="6744F8FA"/>
    <w:rsid w:val="6F5FF5C2"/>
    <w:rsid w:val="71A77B64"/>
    <w:rsid w:val="72AF15E9"/>
    <w:rsid w:val="733C2B5C"/>
    <w:rsid w:val="76F36ECE"/>
    <w:rsid w:val="7CF41B48"/>
    <w:rsid w:val="7E24D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rsid w:val="00731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023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5609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purl.org/dc/elements/1.1/"/>
    <ds:schemaRef ds:uri="http://schemas.microsoft.com/office/infopath/2007/PartnerControls"/>
    <ds:schemaRef ds:uri="http://schemas.openxmlformats.org/package/2006/metadata/core-properties"/>
    <ds:schemaRef ds:uri="e4249713-ed63-4441-8474-ee629ca1c545"/>
    <ds:schemaRef ds:uri="http://schemas.microsoft.com/office/2006/metadata/properties"/>
    <ds:schemaRef ds:uri="http://schemas.microsoft.com/office/2006/documentManagement/types"/>
    <ds:schemaRef ds:uri="http://purl.org/dc/terms/"/>
    <ds:schemaRef ds:uri="http://www.w3.org/XML/1998/namespace"/>
    <ds:schemaRef ds:uri="eb982b96-4599-4677-97e5-62fafcacf09d"/>
    <ds:schemaRef ds:uri="http://purl.org/dc/dcmitype/"/>
  </ds:schemaRefs>
</ds:datastoreItem>
</file>

<file path=customXml/itemProps3.xml><?xml version="1.0" encoding="utf-8"?>
<ds:datastoreItem xmlns:ds="http://schemas.openxmlformats.org/officeDocument/2006/customXml" ds:itemID="{07BFE315-E75A-4DCD-B91A-4D8AE45958BA}"/>
</file>

<file path=docProps/app.xml><?xml version="1.0" encoding="utf-8"?>
<Properties xmlns="http://schemas.openxmlformats.org/officeDocument/2006/extended-properties" xmlns:vt="http://schemas.openxmlformats.org/officeDocument/2006/docPropsVTypes">
  <Template>Normal</Template>
  <TotalTime>15</TotalTime>
  <Pages>5</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18</cp:revision>
  <dcterms:created xsi:type="dcterms:W3CDTF">2023-01-12T01:05:00Z</dcterms:created>
  <dcterms:modified xsi:type="dcterms:W3CDTF">2025-02-06T14:20:00Z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CurriculumApproval">
    <vt:bool>true</vt:bool>
  </property>
</Properties>
</file>